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628"/>
        <w:gridCol w:w="6324"/>
      </w:tblGrid>
      <w:tr w:rsidR="001A50B5" w:rsidRPr="001A50B5" w:rsidTr="008F288B">
        <w:tc>
          <w:tcPr>
            <w:tcW w:w="2628" w:type="dxa"/>
          </w:tcPr>
          <w:p w:rsidR="001A50B5" w:rsidRPr="001A50B5" w:rsidRDefault="001A50B5" w:rsidP="008F288B"/>
        </w:tc>
        <w:tc>
          <w:tcPr>
            <w:tcW w:w="6324" w:type="dxa"/>
          </w:tcPr>
          <w:p w:rsidR="00166595" w:rsidRDefault="00166595" w:rsidP="00166595">
            <w:pPr>
              <w:jc w:val="right"/>
              <w:rPr>
                <w:sz w:val="20"/>
                <w:szCs w:val="20"/>
              </w:rPr>
            </w:pPr>
            <w:bookmarkStart w:id="0" w:name="_Hlk160021106"/>
            <w:proofErr w:type="spellStart"/>
            <w:r>
              <w:rPr>
                <w:sz w:val="20"/>
                <w:szCs w:val="20"/>
              </w:rPr>
              <w:t>3</w:t>
            </w:r>
            <w:r w:rsidRPr="00E65AB9">
              <w:rPr>
                <w:sz w:val="20"/>
                <w:szCs w:val="20"/>
              </w:rPr>
              <w:t>.pielikums</w:t>
            </w:r>
            <w:proofErr w:type="spellEnd"/>
          </w:p>
          <w:p w:rsidR="00166595" w:rsidRPr="004F69DA" w:rsidRDefault="00166595" w:rsidP="00166595">
            <w:pPr>
              <w:jc w:val="right"/>
              <w:rPr>
                <w:sz w:val="20"/>
                <w:szCs w:val="20"/>
              </w:rPr>
            </w:pPr>
            <w:r>
              <w:rPr>
                <w:sz w:val="20"/>
                <w:szCs w:val="20"/>
              </w:rPr>
              <w:t xml:space="preserve">Cenu </w:t>
            </w:r>
            <w:r w:rsidRPr="004F69DA">
              <w:rPr>
                <w:sz w:val="20"/>
                <w:szCs w:val="20"/>
              </w:rPr>
              <w:t>aptaujai “Gāzes katlu nomaiņas pakalpojums Gaismas ielā 21, Ķekavā” nolikumam</w:t>
            </w:r>
          </w:p>
          <w:bookmarkEnd w:id="0"/>
          <w:p w:rsidR="001A50B5" w:rsidRPr="001A50B5" w:rsidRDefault="001A50B5" w:rsidP="008F288B">
            <w:pPr>
              <w:tabs>
                <w:tab w:val="left" w:pos="1635"/>
              </w:tabs>
              <w:jc w:val="right"/>
              <w:rPr>
                <w:sz w:val="20"/>
                <w:szCs w:val="20"/>
              </w:rPr>
            </w:pPr>
          </w:p>
          <w:p w:rsidR="001A50B5" w:rsidRPr="001A50B5" w:rsidRDefault="001A50B5" w:rsidP="008F288B"/>
        </w:tc>
      </w:tr>
    </w:tbl>
    <w:p w:rsidR="00E10B1A" w:rsidRPr="00BA2FCD" w:rsidRDefault="00BA2FCD" w:rsidP="001A50B5">
      <w:pPr>
        <w:jc w:val="center"/>
        <w:rPr>
          <w:b/>
        </w:rPr>
      </w:pPr>
      <w:r w:rsidRPr="00BA2FCD">
        <w:rPr>
          <w:b/>
        </w:rPr>
        <w:t>Lokālās tāmes sagatavošanas tehnisk</w:t>
      </w:r>
      <w:r>
        <w:rPr>
          <w:b/>
        </w:rPr>
        <w:t>ā</w:t>
      </w:r>
      <w:r w:rsidRPr="00BA2FCD">
        <w:rPr>
          <w:b/>
        </w:rPr>
        <w:t xml:space="preserve"> specifikācij</w:t>
      </w:r>
      <w:r>
        <w:rPr>
          <w:b/>
        </w:rPr>
        <w:t>a</w:t>
      </w:r>
    </w:p>
    <w:p w:rsidR="001A50B5" w:rsidRPr="001A50B5" w:rsidRDefault="00166595" w:rsidP="001A50B5">
      <w:pPr>
        <w:pStyle w:val="ListParagraph"/>
        <w:ind w:left="735"/>
        <w:jc w:val="center"/>
        <w:rPr>
          <w:b/>
        </w:rPr>
      </w:pPr>
      <w:bookmarkStart w:id="1" w:name="_Hlk160021197"/>
      <w:r>
        <w:t>c</w:t>
      </w:r>
      <w:r w:rsidRPr="00166595">
        <w:t>enu aptaujai</w:t>
      </w:r>
      <w:r w:rsidR="001A50B5" w:rsidRPr="00E84014">
        <w:t xml:space="preserve"> “</w:t>
      </w:r>
      <w:r w:rsidR="001A50B5" w:rsidRPr="001A50B5">
        <w:rPr>
          <w:b/>
        </w:rPr>
        <w:t xml:space="preserve">Gāzes katlu </w:t>
      </w:r>
      <w:bookmarkStart w:id="2" w:name="_GoBack"/>
      <w:bookmarkEnd w:id="2"/>
      <w:r w:rsidR="001A50B5" w:rsidRPr="001A50B5">
        <w:rPr>
          <w:b/>
        </w:rPr>
        <w:t xml:space="preserve">nomaiņas pakalpojums Gaismas ielā 21, Ķekavā” </w:t>
      </w:r>
    </w:p>
    <w:bookmarkEnd w:id="1"/>
    <w:p w:rsidR="00E10B1A" w:rsidRDefault="00E10B1A" w:rsidP="00E10B1A">
      <w:pPr>
        <w:pStyle w:val="ListParagraph"/>
        <w:numPr>
          <w:ilvl w:val="0"/>
          <w:numId w:val="8"/>
        </w:numPr>
        <w:spacing w:before="240"/>
        <w:jc w:val="both"/>
        <w:rPr>
          <w:rFonts w:eastAsia="Calibri"/>
          <w:b/>
          <w:lang w:eastAsia="en-US"/>
        </w:rPr>
      </w:pPr>
      <w:r>
        <w:rPr>
          <w:rFonts w:eastAsia="Calibri"/>
          <w:b/>
          <w:lang w:eastAsia="en-US"/>
        </w:rPr>
        <w:t>Vispārīgā informācija</w:t>
      </w:r>
    </w:p>
    <w:p w:rsidR="00E10B1A" w:rsidRDefault="00E10B1A" w:rsidP="00E10B1A">
      <w:pPr>
        <w:pStyle w:val="ListParagraph"/>
        <w:spacing w:before="120" w:after="120"/>
        <w:ind w:left="0" w:firstLine="709"/>
        <w:jc w:val="both"/>
        <w:rPr>
          <w:rFonts w:eastAsia="Calibri"/>
          <w:b/>
          <w:lang w:eastAsia="en-US"/>
        </w:rPr>
      </w:pPr>
      <w:r w:rsidRPr="00E10B1A">
        <w:rPr>
          <w:rFonts w:eastAsia="Calibri"/>
          <w:kern w:val="3"/>
          <w:lang w:eastAsia="zh-CN"/>
        </w:rPr>
        <w:t xml:space="preserve">Tehniskās specifikācijas uzdevums ir nodrošināt Pasūtītājam tāda iepirkuma priekšmeta iegūšanu, kas atbilst efektīvas, modernas, labi aprobētas, drošas un ekonomiskas katlumājas prasībām. </w:t>
      </w:r>
    </w:p>
    <w:p w:rsidR="00E10B1A" w:rsidRDefault="00E10B1A" w:rsidP="00E10B1A">
      <w:pPr>
        <w:pStyle w:val="ListParagraph"/>
        <w:spacing w:before="120" w:after="120"/>
        <w:ind w:left="0" w:firstLine="709"/>
        <w:jc w:val="both"/>
        <w:rPr>
          <w:rFonts w:eastAsia="Calibri"/>
          <w:kern w:val="3"/>
          <w:lang w:eastAsia="zh-CN"/>
        </w:rPr>
      </w:pPr>
      <w:r w:rsidRPr="00E10B1A">
        <w:rPr>
          <w:rFonts w:eastAsia="Calibri"/>
          <w:kern w:val="3"/>
          <w:lang w:eastAsia="zh-CN"/>
        </w:rPr>
        <w:t>Šī tehniskā specifikācija nav detalizēts apraksts visām iekārtām un pakalpojumiem, ko Izpildītājam ir jāpiegādā, veicot montāžas un ieregulēšanas darbus. Tehniskajā specifikācijā ietvertās prasības un rekomendācijas Izpildītājam ir rūpīgi jāanalizē un jāņem vērā</w:t>
      </w:r>
      <w:r w:rsidR="006F42B9">
        <w:rPr>
          <w:rFonts w:eastAsia="Calibri"/>
          <w:kern w:val="3"/>
          <w:lang w:eastAsia="zh-CN"/>
        </w:rPr>
        <w:t xml:space="preserve"> faktiskā situācija katlu māja</w:t>
      </w:r>
      <w:r w:rsidRPr="00E10B1A">
        <w:rPr>
          <w:rFonts w:eastAsia="Calibri"/>
          <w:kern w:val="3"/>
          <w:lang w:eastAsia="zh-CN"/>
        </w:rPr>
        <w:t xml:space="preserve">, sagatavojot piedāvājumu. </w:t>
      </w:r>
    </w:p>
    <w:p w:rsidR="00F336B7" w:rsidRDefault="00F336B7" w:rsidP="00E10B1A">
      <w:pPr>
        <w:pStyle w:val="ListParagraph"/>
        <w:spacing w:before="120" w:after="120"/>
        <w:ind w:left="0" w:firstLine="709"/>
        <w:jc w:val="both"/>
        <w:rPr>
          <w:rFonts w:eastAsia="Calibri"/>
          <w:kern w:val="3"/>
          <w:lang w:eastAsia="zh-CN"/>
        </w:rPr>
      </w:pPr>
      <w:r>
        <w:rPr>
          <w:rFonts w:eastAsia="Calibri"/>
          <w:kern w:val="3"/>
          <w:lang w:eastAsia="zh-CN"/>
        </w:rPr>
        <w:t xml:space="preserve">Tehniskajā piedāvājumā ir ietvertas minimālās prasības, lai sagatavotu lokālo tāmi atbilstoši Latvijas būvnormatīva </w:t>
      </w:r>
      <w:proofErr w:type="spellStart"/>
      <w:r>
        <w:rPr>
          <w:rFonts w:eastAsia="Calibri"/>
          <w:kern w:val="3"/>
          <w:lang w:eastAsia="zh-CN"/>
        </w:rPr>
        <w:t>LBN</w:t>
      </w:r>
      <w:proofErr w:type="spellEnd"/>
      <w:r>
        <w:rPr>
          <w:rFonts w:eastAsia="Calibri"/>
          <w:kern w:val="3"/>
          <w:lang w:eastAsia="zh-CN"/>
        </w:rPr>
        <w:t xml:space="preserve"> 501-17 “</w:t>
      </w:r>
      <w:proofErr w:type="spellStart"/>
      <w:r>
        <w:rPr>
          <w:rFonts w:eastAsia="Calibri"/>
          <w:kern w:val="3"/>
          <w:lang w:eastAsia="zh-CN"/>
        </w:rPr>
        <w:t>Būvizmaksu</w:t>
      </w:r>
      <w:proofErr w:type="spellEnd"/>
      <w:r>
        <w:rPr>
          <w:rFonts w:eastAsia="Calibri"/>
          <w:kern w:val="3"/>
          <w:lang w:eastAsia="zh-CN"/>
        </w:rPr>
        <w:t xml:space="preserve"> noteikšanas kārtība </w:t>
      </w:r>
      <w:proofErr w:type="spellStart"/>
      <w:r>
        <w:rPr>
          <w:rFonts w:eastAsia="Calibri"/>
          <w:kern w:val="3"/>
          <w:lang w:eastAsia="zh-CN"/>
        </w:rPr>
        <w:t>5.pielikumam</w:t>
      </w:r>
      <w:proofErr w:type="spellEnd"/>
      <w:r>
        <w:rPr>
          <w:rFonts w:eastAsia="Calibri"/>
          <w:kern w:val="3"/>
          <w:lang w:eastAsia="zh-CN"/>
        </w:rPr>
        <w:t>.</w:t>
      </w:r>
      <w:r w:rsidR="00E0041D">
        <w:rPr>
          <w:rFonts w:eastAsia="Calibri"/>
          <w:kern w:val="3"/>
          <w:lang w:eastAsia="zh-CN"/>
        </w:rPr>
        <w:t xml:space="preserve"> Lo</w:t>
      </w:r>
      <w:r w:rsidR="00EE1E59">
        <w:rPr>
          <w:rFonts w:eastAsia="Calibri"/>
          <w:kern w:val="3"/>
          <w:lang w:eastAsia="zh-CN"/>
        </w:rPr>
        <w:t>k</w:t>
      </w:r>
      <w:r w:rsidR="00E0041D">
        <w:rPr>
          <w:rFonts w:eastAsia="Calibri"/>
          <w:kern w:val="3"/>
          <w:lang w:eastAsia="zh-CN"/>
        </w:rPr>
        <w:t>ālā tāme</w:t>
      </w:r>
      <w:r w:rsidR="00EE1E59">
        <w:rPr>
          <w:rFonts w:eastAsia="Calibri"/>
          <w:kern w:val="3"/>
          <w:lang w:eastAsia="zh-CN"/>
        </w:rPr>
        <w:t xml:space="preserve"> (</w:t>
      </w:r>
      <w:proofErr w:type="spellStart"/>
      <w:r w:rsidR="00EE1E59">
        <w:rPr>
          <w:rFonts w:eastAsia="Calibri"/>
          <w:kern w:val="3"/>
          <w:lang w:eastAsia="zh-CN"/>
        </w:rPr>
        <w:t>2.pi</w:t>
      </w:r>
      <w:r w:rsidR="00B56B08">
        <w:rPr>
          <w:rFonts w:eastAsia="Calibri"/>
          <w:kern w:val="3"/>
          <w:lang w:eastAsia="zh-CN"/>
        </w:rPr>
        <w:t>e</w:t>
      </w:r>
      <w:r w:rsidR="00EE1E59">
        <w:rPr>
          <w:rFonts w:eastAsia="Calibri"/>
          <w:kern w:val="3"/>
          <w:lang w:eastAsia="zh-CN"/>
        </w:rPr>
        <w:t>likums</w:t>
      </w:r>
      <w:proofErr w:type="spellEnd"/>
      <w:r w:rsidR="00EE1E59">
        <w:rPr>
          <w:rFonts w:eastAsia="Calibri"/>
          <w:kern w:val="3"/>
          <w:lang w:eastAsia="zh-CN"/>
        </w:rPr>
        <w:t>) jāsagatavo izvērtējot faktisko situāciju katlu mājā, ņemot vērā Pasūtītāja iegādātās katlu iekārtas</w:t>
      </w:r>
      <w:r w:rsidR="00EF3202">
        <w:rPr>
          <w:rFonts w:eastAsia="Calibri"/>
          <w:kern w:val="3"/>
          <w:lang w:eastAsia="zh-CN"/>
        </w:rPr>
        <w:t>, esošās apsaites izmantošanas iespējas</w:t>
      </w:r>
      <w:r w:rsidR="00EE1E59">
        <w:rPr>
          <w:rFonts w:eastAsia="Calibri"/>
          <w:kern w:val="3"/>
          <w:lang w:eastAsia="zh-CN"/>
        </w:rPr>
        <w:t xml:space="preserve"> un A/S “</w:t>
      </w:r>
      <w:proofErr w:type="spellStart"/>
      <w:r w:rsidR="00EE1E59">
        <w:rPr>
          <w:rFonts w:eastAsia="Calibri"/>
          <w:kern w:val="3"/>
          <w:lang w:eastAsia="zh-CN"/>
        </w:rPr>
        <w:t>Gaso</w:t>
      </w:r>
      <w:proofErr w:type="spellEnd"/>
      <w:r w:rsidR="00EE1E59">
        <w:rPr>
          <w:rFonts w:eastAsia="Calibri"/>
          <w:kern w:val="3"/>
          <w:lang w:eastAsia="zh-CN"/>
        </w:rPr>
        <w:t>” tehniskās prasības.</w:t>
      </w:r>
      <w:r w:rsidR="00FD19D1">
        <w:rPr>
          <w:rFonts w:eastAsia="Calibri"/>
          <w:kern w:val="3"/>
          <w:lang w:eastAsia="zh-CN"/>
        </w:rPr>
        <w:t xml:space="preserve"> Pasūtītājs </w:t>
      </w:r>
      <w:r w:rsidR="007573CE">
        <w:rPr>
          <w:rFonts w:eastAsia="Calibri"/>
          <w:kern w:val="3"/>
          <w:lang w:eastAsia="zh-CN"/>
        </w:rPr>
        <w:t xml:space="preserve">lokālajā tāmē </w:t>
      </w:r>
      <w:r w:rsidR="00FD19D1">
        <w:rPr>
          <w:rFonts w:eastAsia="Calibri"/>
          <w:kern w:val="3"/>
          <w:lang w:eastAsia="zh-CN"/>
        </w:rPr>
        <w:t xml:space="preserve">ir ietvēris vienu </w:t>
      </w:r>
      <w:r w:rsidR="007573CE">
        <w:rPr>
          <w:rFonts w:eastAsia="Calibri"/>
          <w:kern w:val="3"/>
          <w:lang w:eastAsia="zh-CN"/>
        </w:rPr>
        <w:t xml:space="preserve">obligāto nosacījumu </w:t>
      </w:r>
      <w:r w:rsidR="00FD19D1">
        <w:rPr>
          <w:rFonts w:eastAsia="Calibri"/>
          <w:kern w:val="3"/>
          <w:lang w:eastAsia="zh-CN"/>
        </w:rPr>
        <w:t>– katlu iekārtu ieregulēšanu</w:t>
      </w:r>
      <w:r w:rsidR="007573CE">
        <w:rPr>
          <w:rFonts w:eastAsia="Calibri"/>
          <w:kern w:val="3"/>
          <w:lang w:eastAsia="zh-CN"/>
        </w:rPr>
        <w:t xml:space="preserve"> pēc apkures sezonas uzsākšanas. </w:t>
      </w:r>
    </w:p>
    <w:p w:rsidR="003548DA" w:rsidRPr="003548DA" w:rsidRDefault="001A50B5" w:rsidP="003548DA">
      <w:pPr>
        <w:pStyle w:val="ListParagraph"/>
        <w:numPr>
          <w:ilvl w:val="0"/>
          <w:numId w:val="8"/>
        </w:numPr>
        <w:spacing w:before="240"/>
        <w:jc w:val="both"/>
        <w:rPr>
          <w:rFonts w:eastAsia="Calibri"/>
          <w:b/>
          <w:lang w:eastAsia="en-US"/>
        </w:rPr>
      </w:pPr>
      <w:r w:rsidRPr="003548DA">
        <w:rPr>
          <w:rFonts w:eastAsia="Calibri"/>
          <w:b/>
          <w:lang w:eastAsia="en-US"/>
        </w:rPr>
        <w:t>Esošās situācijas raksturojums un darba mērķis</w:t>
      </w:r>
    </w:p>
    <w:p w:rsidR="003548DA" w:rsidRPr="003548DA" w:rsidRDefault="003548DA" w:rsidP="00E10B1A">
      <w:pPr>
        <w:jc w:val="both"/>
        <w:rPr>
          <w:bCs/>
        </w:rPr>
      </w:pPr>
      <w:r>
        <w:rPr>
          <w:rFonts w:eastAsia="Calibri"/>
          <w:kern w:val="3"/>
          <w:lang w:eastAsia="zh-CN"/>
        </w:rPr>
        <w:tab/>
      </w:r>
      <w:r w:rsidRPr="003548DA">
        <w:rPr>
          <w:rFonts w:eastAsia="Calibri"/>
          <w:kern w:val="3"/>
          <w:lang w:eastAsia="zh-CN"/>
        </w:rPr>
        <w:t xml:space="preserve"> </w:t>
      </w:r>
    </w:p>
    <w:p w:rsidR="003548DA" w:rsidRPr="003548DA" w:rsidRDefault="003548DA" w:rsidP="003548DA">
      <w:pPr>
        <w:jc w:val="both"/>
        <w:rPr>
          <w:bCs/>
        </w:rPr>
      </w:pPr>
      <w:r>
        <w:rPr>
          <w:bCs/>
        </w:rPr>
        <w:tab/>
      </w:r>
      <w:r w:rsidR="00641BB4" w:rsidRPr="003548DA">
        <w:rPr>
          <w:bCs/>
        </w:rPr>
        <w:t>Katlu</w:t>
      </w:r>
      <w:r>
        <w:rPr>
          <w:bCs/>
        </w:rPr>
        <w:t xml:space="preserve"> iekārtas</w:t>
      </w:r>
      <w:r w:rsidR="00641BB4" w:rsidRPr="003548DA">
        <w:rPr>
          <w:bCs/>
        </w:rPr>
        <w:t xml:space="preserve"> atrodas Gaismas ielā 21, Ķekavā pagājušā gadsimta septiņdesmitos gados būvētā ēkā. Ņemot vērā ēkas izmērus,</w:t>
      </w:r>
      <w:r w:rsidR="00E30CB3">
        <w:rPr>
          <w:bCs/>
        </w:rPr>
        <w:t xml:space="preserve"> tiek uzstādītas divas katlu iekārtas nepieciešamās jaudas sasniegšanai.</w:t>
      </w:r>
      <w:r w:rsidR="00641BB4" w:rsidRPr="003548DA">
        <w:rPr>
          <w:bCs/>
        </w:rPr>
        <w:t xml:space="preserve"> </w:t>
      </w:r>
      <w:r w:rsidR="00E30CB3">
        <w:rPr>
          <w:bCs/>
        </w:rPr>
        <w:t>K</w:t>
      </w:r>
      <w:r w:rsidR="00F3133F" w:rsidRPr="003548DA">
        <w:rPr>
          <w:bCs/>
        </w:rPr>
        <w:t>atla iekārt</w:t>
      </w:r>
      <w:r w:rsidR="00E30CB3">
        <w:rPr>
          <w:bCs/>
        </w:rPr>
        <w:t>u nomaiņa</w:t>
      </w:r>
      <w:r w:rsidR="00F3133F" w:rsidRPr="003548DA">
        <w:rPr>
          <w:bCs/>
        </w:rPr>
        <w:t xml:space="preserve"> telpā tiek</w:t>
      </w:r>
      <w:r w:rsidR="00E30CB3">
        <w:rPr>
          <w:bCs/>
        </w:rPr>
        <w:t xml:space="preserve"> veikta</w:t>
      </w:r>
      <w:r w:rsidR="00F3133F" w:rsidRPr="003548DA">
        <w:rPr>
          <w:bCs/>
        </w:rPr>
        <w:t xml:space="preserve"> demontējot jumta daļu</w:t>
      </w:r>
      <w:r w:rsidR="00E30CB3">
        <w:rPr>
          <w:bCs/>
        </w:rPr>
        <w:t>, izceļot un ieceļot iekārtas ar celtņa palīdzību.</w:t>
      </w:r>
      <w:r w:rsidRPr="003548DA">
        <w:rPr>
          <w:bCs/>
        </w:rPr>
        <w:t xml:space="preserve"> </w:t>
      </w:r>
    </w:p>
    <w:p w:rsidR="003548DA" w:rsidRPr="003548DA" w:rsidRDefault="003548DA" w:rsidP="003548DA">
      <w:pPr>
        <w:jc w:val="both"/>
        <w:rPr>
          <w:bCs/>
        </w:rPr>
      </w:pPr>
      <w:r>
        <w:rPr>
          <w:bCs/>
        </w:rPr>
        <w:tab/>
      </w:r>
      <w:r w:rsidR="00F3133F" w:rsidRPr="003548DA">
        <w:rPr>
          <w:bCs/>
        </w:rPr>
        <w:t xml:space="preserve">Prognozējot katlu iekārtu demontāžas un montāžas </w:t>
      </w:r>
      <w:r w:rsidR="00B56B08">
        <w:rPr>
          <w:bCs/>
        </w:rPr>
        <w:t>relatīvi īso termiņu</w:t>
      </w:r>
      <w:r w:rsidR="00F3133F" w:rsidRPr="003548DA">
        <w:rPr>
          <w:bCs/>
        </w:rPr>
        <w:t>, nav paredzēts uzstādīt pārvietojamo apkures katla iekārtu.</w:t>
      </w:r>
      <w:r w:rsidRPr="003548DA">
        <w:rPr>
          <w:bCs/>
        </w:rPr>
        <w:t xml:space="preserve"> </w:t>
      </w:r>
    </w:p>
    <w:p w:rsidR="00F3133F" w:rsidRPr="003548DA" w:rsidRDefault="00E30CB3" w:rsidP="003548DA">
      <w:pPr>
        <w:jc w:val="both"/>
        <w:rPr>
          <w:bCs/>
        </w:rPr>
      </w:pPr>
      <w:r>
        <w:rPr>
          <w:bCs/>
        </w:rPr>
        <w:tab/>
      </w:r>
      <w:r w:rsidR="00F3133F" w:rsidRPr="003548DA">
        <w:rPr>
          <w:bCs/>
        </w:rPr>
        <w:t xml:space="preserve">Pasūtītājs ir veicis iepirkumu par divu katlu iekārtu </w:t>
      </w:r>
      <w:r>
        <w:rPr>
          <w:rFonts w:eastAsia="TimesNewRomanPSMT"/>
        </w:rPr>
        <w:t>katlu  “</w:t>
      </w:r>
      <w:proofErr w:type="spellStart"/>
      <w:r w:rsidRPr="009A255C">
        <w:rPr>
          <w:rFonts w:eastAsiaTheme="minorHAnsi"/>
          <w:bCs/>
        </w:rPr>
        <w:t>Viessmann</w:t>
      </w:r>
      <w:proofErr w:type="spellEnd"/>
      <w:r w:rsidRPr="009A255C">
        <w:rPr>
          <w:rFonts w:eastAsiaTheme="minorHAnsi"/>
          <w:bCs/>
        </w:rPr>
        <w:t xml:space="preserve"> </w:t>
      </w:r>
      <w:proofErr w:type="spellStart"/>
      <w:r w:rsidRPr="009A255C">
        <w:rPr>
          <w:rFonts w:eastAsiaTheme="minorHAnsi"/>
          <w:bCs/>
        </w:rPr>
        <w:t>Vitocrossal</w:t>
      </w:r>
      <w:proofErr w:type="spellEnd"/>
      <w:r w:rsidRPr="009A255C">
        <w:rPr>
          <w:rFonts w:eastAsiaTheme="minorHAnsi"/>
          <w:bCs/>
        </w:rPr>
        <w:t xml:space="preserve"> 300 </w:t>
      </w:r>
      <w:proofErr w:type="spellStart"/>
      <w:r w:rsidRPr="009A255C">
        <w:rPr>
          <w:rFonts w:eastAsiaTheme="minorHAnsi"/>
          <w:bCs/>
        </w:rPr>
        <w:t>1400Kw</w:t>
      </w:r>
      <w:proofErr w:type="spellEnd"/>
      <w:r>
        <w:rPr>
          <w:rFonts w:eastAsiaTheme="minorHAnsi"/>
          <w:bCs/>
        </w:rPr>
        <w:t>”</w:t>
      </w:r>
      <w:r w:rsidRPr="009A255C">
        <w:rPr>
          <w:rFonts w:eastAsiaTheme="minorHAnsi"/>
          <w:bCs/>
        </w:rPr>
        <w:t xml:space="preserve"> ar degļiem</w:t>
      </w:r>
      <w:r>
        <w:rPr>
          <w:rFonts w:eastAsiaTheme="minorHAnsi"/>
          <w:bCs/>
        </w:rPr>
        <w:t xml:space="preserve"> “</w:t>
      </w:r>
      <w:proofErr w:type="spellStart"/>
      <w:r w:rsidRPr="009A255C">
        <w:rPr>
          <w:rFonts w:eastAsiaTheme="minorHAnsi"/>
          <w:bCs/>
        </w:rPr>
        <w:t>Giersch</w:t>
      </w:r>
      <w:proofErr w:type="spellEnd"/>
      <w:r w:rsidRPr="009A255C">
        <w:rPr>
          <w:rFonts w:eastAsiaTheme="minorHAnsi"/>
          <w:bCs/>
        </w:rPr>
        <w:t xml:space="preserve"> </w:t>
      </w:r>
      <w:proofErr w:type="spellStart"/>
      <w:r w:rsidRPr="009A255C">
        <w:rPr>
          <w:rFonts w:eastAsiaTheme="minorHAnsi"/>
          <w:bCs/>
        </w:rPr>
        <w:t>MG3</w:t>
      </w:r>
      <w:proofErr w:type="spellEnd"/>
      <w:r w:rsidRPr="009A255C">
        <w:rPr>
          <w:rFonts w:eastAsiaTheme="minorHAnsi"/>
          <w:bCs/>
        </w:rPr>
        <w:t>-</w:t>
      </w:r>
      <w:proofErr w:type="spellStart"/>
      <w:r w:rsidRPr="009A255C">
        <w:rPr>
          <w:rFonts w:eastAsiaTheme="minorHAnsi"/>
          <w:bCs/>
        </w:rPr>
        <w:t>ZML</w:t>
      </w:r>
      <w:proofErr w:type="spellEnd"/>
      <w:r w:rsidRPr="009A255C">
        <w:rPr>
          <w:rFonts w:eastAsiaTheme="minorHAnsi"/>
          <w:bCs/>
        </w:rPr>
        <w:t>-N-LN-</w:t>
      </w:r>
      <w:proofErr w:type="spellStart"/>
      <w:r w:rsidRPr="009A255C">
        <w:rPr>
          <w:rFonts w:eastAsiaTheme="minorHAnsi"/>
          <w:bCs/>
        </w:rPr>
        <w:t>LMV</w:t>
      </w:r>
      <w:proofErr w:type="spellEnd"/>
      <w:r w:rsidRPr="009A255C">
        <w:rPr>
          <w:rFonts w:eastAsiaTheme="minorHAnsi"/>
          <w:bCs/>
        </w:rPr>
        <w:t>-</w:t>
      </w:r>
      <w:proofErr w:type="spellStart"/>
      <w:r w:rsidRPr="009A255C">
        <w:rPr>
          <w:rFonts w:eastAsiaTheme="minorHAnsi"/>
          <w:bCs/>
        </w:rPr>
        <w:t>KEE</w:t>
      </w:r>
      <w:proofErr w:type="spellEnd"/>
      <w:r w:rsidRPr="009A255C">
        <w:rPr>
          <w:rFonts w:eastAsiaTheme="minorHAnsi"/>
          <w:bCs/>
        </w:rPr>
        <w:t xml:space="preserve"> </w:t>
      </w:r>
      <w:proofErr w:type="spellStart"/>
      <w:r w:rsidRPr="009A255C">
        <w:rPr>
          <w:rFonts w:eastAsiaTheme="minorHAnsi"/>
          <w:bCs/>
        </w:rPr>
        <w:t>DN50</w:t>
      </w:r>
      <w:proofErr w:type="spellEnd"/>
      <w:r>
        <w:rPr>
          <w:rFonts w:eastAsiaTheme="minorHAnsi"/>
          <w:bCs/>
        </w:rPr>
        <w:t xml:space="preserve">” </w:t>
      </w:r>
      <w:r>
        <w:rPr>
          <w:rFonts w:eastAsia="TimesNewRomanPSMT"/>
        </w:rPr>
        <w:t xml:space="preserve">jaudu </w:t>
      </w:r>
      <w:r w:rsidRPr="005B6AB6">
        <w:t xml:space="preserve">1400 </w:t>
      </w:r>
      <w:proofErr w:type="spellStart"/>
      <w:r w:rsidRPr="005B6AB6">
        <w:t>kW</w:t>
      </w:r>
      <w:proofErr w:type="spellEnd"/>
      <w:r>
        <w:t xml:space="preserve"> katrs</w:t>
      </w:r>
      <w:r w:rsidR="00F3133F" w:rsidRPr="003548DA">
        <w:rPr>
          <w:bCs/>
        </w:rPr>
        <w:t xml:space="preserve">, kuru piegāde </w:t>
      </w:r>
      <w:r>
        <w:rPr>
          <w:bCs/>
        </w:rPr>
        <w:t>plānota</w:t>
      </w:r>
      <w:r w:rsidR="00F3133F" w:rsidRPr="003548DA">
        <w:rPr>
          <w:bCs/>
        </w:rPr>
        <w:t xml:space="preserve"> līdz </w:t>
      </w:r>
      <w:proofErr w:type="spellStart"/>
      <w:r w:rsidR="00F3133F" w:rsidRPr="003548DA">
        <w:rPr>
          <w:bCs/>
        </w:rPr>
        <w:t>2024.gada</w:t>
      </w:r>
      <w:proofErr w:type="spellEnd"/>
      <w:r w:rsidR="00F3133F" w:rsidRPr="003548DA">
        <w:rPr>
          <w:bCs/>
        </w:rPr>
        <w:t xml:space="preserve"> </w:t>
      </w:r>
      <w:proofErr w:type="spellStart"/>
      <w:r w:rsidR="00F3133F" w:rsidRPr="003548DA">
        <w:rPr>
          <w:bCs/>
        </w:rPr>
        <w:t>30.jūnijam</w:t>
      </w:r>
      <w:proofErr w:type="spellEnd"/>
      <w:r w:rsidR="00F3133F" w:rsidRPr="003548DA">
        <w:rPr>
          <w:bCs/>
        </w:rPr>
        <w:t>,</w:t>
      </w:r>
    </w:p>
    <w:p w:rsidR="00641BB4" w:rsidRDefault="00641BB4" w:rsidP="00641BB4">
      <w:pPr>
        <w:jc w:val="both"/>
        <w:rPr>
          <w:rStyle w:val="FontStyle120"/>
          <w:sz w:val="24"/>
          <w:szCs w:val="24"/>
        </w:rPr>
      </w:pPr>
      <w:r>
        <w:rPr>
          <w:bCs/>
        </w:rPr>
        <w:tab/>
      </w:r>
      <w:r w:rsidRPr="009F5999">
        <w:rPr>
          <w:bCs/>
        </w:rPr>
        <w:t>Līguma izpildes termiņš</w:t>
      </w:r>
      <w:r>
        <w:rPr>
          <w:bCs/>
        </w:rPr>
        <w:t xml:space="preserve"> piesaistīts nākamās apkures sezonai – </w:t>
      </w:r>
      <w:r w:rsidRPr="009F5999">
        <w:rPr>
          <w:rStyle w:val="FontStyle120"/>
          <w:sz w:val="24"/>
          <w:szCs w:val="24"/>
        </w:rPr>
        <w:t xml:space="preserve">siltuma padeve trasē </w:t>
      </w:r>
      <w:r>
        <w:rPr>
          <w:rStyle w:val="FontStyle120"/>
          <w:sz w:val="24"/>
          <w:szCs w:val="24"/>
        </w:rPr>
        <w:t>jānodrošina</w:t>
      </w:r>
      <w:r w:rsidRPr="009F5999">
        <w:rPr>
          <w:rStyle w:val="FontStyle120"/>
          <w:sz w:val="24"/>
          <w:szCs w:val="24"/>
        </w:rPr>
        <w:t xml:space="preserve"> ne vēlāk kā </w:t>
      </w:r>
      <w:proofErr w:type="spellStart"/>
      <w:r w:rsidRPr="009F5999">
        <w:rPr>
          <w:rStyle w:val="FontStyle120"/>
          <w:sz w:val="24"/>
          <w:szCs w:val="24"/>
        </w:rPr>
        <w:t>2024.gada</w:t>
      </w:r>
      <w:r w:rsidR="00F3133F">
        <w:rPr>
          <w:rStyle w:val="FontStyle120"/>
          <w:sz w:val="24"/>
          <w:szCs w:val="24"/>
        </w:rPr>
        <w:t>15.</w:t>
      </w:r>
      <w:r w:rsidRPr="009F5999">
        <w:rPr>
          <w:rStyle w:val="FontStyle120"/>
          <w:sz w:val="24"/>
          <w:szCs w:val="24"/>
        </w:rPr>
        <w:t>septembr</w:t>
      </w:r>
      <w:r>
        <w:rPr>
          <w:rStyle w:val="FontStyle120"/>
          <w:sz w:val="24"/>
          <w:szCs w:val="24"/>
        </w:rPr>
        <w:t>ī</w:t>
      </w:r>
      <w:proofErr w:type="spellEnd"/>
      <w:r w:rsidR="006F42B9">
        <w:rPr>
          <w:rStyle w:val="FontStyle120"/>
          <w:sz w:val="24"/>
          <w:szCs w:val="24"/>
        </w:rPr>
        <w:t xml:space="preserve"> (bez ieregulēšanas visā slodžu diapazonā).</w:t>
      </w:r>
    </w:p>
    <w:p w:rsidR="00F336B7" w:rsidRDefault="00F336B7" w:rsidP="00641BB4">
      <w:pPr>
        <w:jc w:val="both"/>
        <w:rPr>
          <w:rStyle w:val="FontStyle120"/>
          <w:sz w:val="24"/>
          <w:szCs w:val="24"/>
        </w:rPr>
      </w:pPr>
      <w:r>
        <w:rPr>
          <w:rStyle w:val="FontStyle120"/>
          <w:sz w:val="24"/>
          <w:szCs w:val="24"/>
        </w:rPr>
        <w:tab/>
        <w:t xml:space="preserve"> </w:t>
      </w:r>
    </w:p>
    <w:p w:rsidR="003548DA" w:rsidRDefault="003276C1" w:rsidP="00F3133F">
      <w:pPr>
        <w:jc w:val="both"/>
        <w:rPr>
          <w:rStyle w:val="FontStyle120"/>
          <w:sz w:val="24"/>
          <w:szCs w:val="24"/>
        </w:rPr>
      </w:pPr>
      <w:r>
        <w:rPr>
          <w:rStyle w:val="FontStyle120"/>
          <w:sz w:val="24"/>
          <w:szCs w:val="24"/>
        </w:rPr>
        <w:tab/>
      </w:r>
    </w:p>
    <w:p w:rsidR="001A50B5" w:rsidRPr="003548DA" w:rsidRDefault="001A50B5" w:rsidP="003548DA">
      <w:pPr>
        <w:pStyle w:val="ListParagraph"/>
        <w:numPr>
          <w:ilvl w:val="0"/>
          <w:numId w:val="8"/>
        </w:numPr>
        <w:jc w:val="both"/>
        <w:rPr>
          <w:rFonts w:eastAsia="Calibri"/>
          <w:b/>
          <w:lang w:eastAsia="en-US"/>
        </w:rPr>
      </w:pPr>
      <w:r w:rsidRPr="003548DA">
        <w:rPr>
          <w:rFonts w:eastAsia="Calibri"/>
          <w:b/>
          <w:lang w:eastAsia="en-US"/>
        </w:rPr>
        <w:t>Darbu apjoms</w:t>
      </w:r>
      <w:bookmarkStart w:id="3" w:name="_Hlk98415579"/>
    </w:p>
    <w:bookmarkEnd w:id="3"/>
    <w:p w:rsidR="00A56736" w:rsidRDefault="00A56736" w:rsidP="003548DA">
      <w:pPr>
        <w:jc w:val="both"/>
      </w:pPr>
      <w:r>
        <w:tab/>
      </w:r>
      <w:r w:rsidR="006E3018">
        <w:t>K</w:t>
      </w:r>
      <w:r>
        <w:t xml:space="preserve">opā ar piedāvājumu </w:t>
      </w:r>
      <w:r w:rsidR="006E3018">
        <w:t xml:space="preserve">jāiesniedz </w:t>
      </w:r>
      <w:r>
        <w:t xml:space="preserve">montāžas laika grafiks, </w:t>
      </w:r>
      <w:r w:rsidR="006E3018">
        <w:t xml:space="preserve">iekārtu </w:t>
      </w:r>
      <w:r>
        <w:t>ieregulēšanas</w:t>
      </w:r>
      <w:r w:rsidR="006E3018">
        <w:t>,</w:t>
      </w:r>
      <w:r>
        <w:t xml:space="preserve"> visā slodžu diapazonā</w:t>
      </w:r>
      <w:r w:rsidR="006E3018">
        <w:t>,</w:t>
      </w:r>
      <w:r w:rsidR="006E3018" w:rsidRPr="006E3018">
        <w:t xml:space="preserve"> </w:t>
      </w:r>
      <w:r w:rsidR="006E3018">
        <w:t>darbu laika grafiku</w:t>
      </w:r>
      <w:r>
        <w:t>. Pēc līguma noslēgšanas, ņemot vērā katla iekārtu piegādes reālo laiku, saskaņot</w:t>
      </w:r>
      <w:r w:rsidR="006E3018">
        <w:t xml:space="preserve"> montāžas</w:t>
      </w:r>
      <w:r>
        <w:t xml:space="preserve"> laika grafika izmaiņas ar </w:t>
      </w:r>
      <w:r w:rsidR="006E3018">
        <w:t>P</w:t>
      </w:r>
      <w:r>
        <w:t>asūtītāju</w:t>
      </w:r>
      <w:r w:rsidR="006E3018">
        <w:t>.</w:t>
      </w:r>
      <w:r w:rsidR="003548DA">
        <w:tab/>
      </w:r>
    </w:p>
    <w:p w:rsidR="00CA525F" w:rsidRDefault="006E3018" w:rsidP="003548DA">
      <w:pPr>
        <w:jc w:val="both"/>
      </w:pPr>
      <w:r>
        <w:tab/>
      </w:r>
      <w:r w:rsidR="00CA525F" w:rsidRPr="00CA525F">
        <w:t xml:space="preserve">Jāizstrādā katlu mājas </w:t>
      </w:r>
      <w:proofErr w:type="spellStart"/>
      <w:r w:rsidR="00CA525F" w:rsidRPr="00CA525F">
        <w:t>siltumtehniskais</w:t>
      </w:r>
      <w:proofErr w:type="spellEnd"/>
      <w:r w:rsidR="00CA525F" w:rsidRPr="00CA525F">
        <w:t xml:space="preserve"> un iekšējo gāzes vadu </w:t>
      </w:r>
      <w:r w:rsidR="00E30CB3">
        <w:t>(atbilsto</w:t>
      </w:r>
      <w:r w:rsidR="00A56736">
        <w:t>š</w:t>
      </w:r>
      <w:r w:rsidR="00E30CB3">
        <w:t xml:space="preserve">i A/S </w:t>
      </w:r>
      <w:r w:rsidR="00A56736">
        <w:t>“</w:t>
      </w:r>
      <w:proofErr w:type="spellStart"/>
      <w:r w:rsidR="00E30CB3">
        <w:t>Gaso</w:t>
      </w:r>
      <w:proofErr w:type="spellEnd"/>
      <w:r w:rsidR="00A56736">
        <w:t>”</w:t>
      </w:r>
      <w:r w:rsidR="00CA525F" w:rsidRPr="00CA525F">
        <w:t xml:space="preserve"> </w:t>
      </w:r>
      <w:r w:rsidR="00A56736">
        <w:t xml:space="preserve">tehniskajiem noteikumiem) </w:t>
      </w:r>
      <w:r w:rsidR="00CA525F" w:rsidRPr="00CA525F">
        <w:t xml:space="preserve">tehniskais projekts. Pasūtītājam projekts jāiesniedz elektroniski un </w:t>
      </w:r>
      <w:r w:rsidR="00CA525F">
        <w:t>divi</w:t>
      </w:r>
      <w:r w:rsidR="00CA525F" w:rsidRPr="00CA525F">
        <w:t xml:space="preserve"> eksemplāri papīra formātā.</w:t>
      </w:r>
    </w:p>
    <w:p w:rsidR="006E3018" w:rsidRDefault="006E3018" w:rsidP="003548DA">
      <w:pPr>
        <w:jc w:val="both"/>
      </w:pPr>
      <w:r>
        <w:tab/>
        <w:t xml:space="preserve">Ar Pasūtītāju jāsaskaņo katlu un tā </w:t>
      </w:r>
      <w:proofErr w:type="spellStart"/>
      <w:r>
        <w:t>palīgiekārtu</w:t>
      </w:r>
      <w:proofErr w:type="spellEnd"/>
      <w:r>
        <w:t xml:space="preserve"> specifikācijas, principiālās shēmas un iekārtu izvietojums katlu telpā. </w:t>
      </w:r>
      <w:r w:rsidRPr="006E3018">
        <w:t xml:space="preserve"> </w:t>
      </w:r>
    </w:p>
    <w:p w:rsidR="001A50B5" w:rsidRDefault="006E3018" w:rsidP="003548DA">
      <w:pPr>
        <w:jc w:val="both"/>
        <w:rPr>
          <w:bCs/>
        </w:rPr>
      </w:pPr>
      <w:r>
        <w:lastRenderedPageBreak/>
        <w:tab/>
      </w:r>
      <w:r w:rsidR="00F3133F">
        <w:rPr>
          <w:bCs/>
        </w:rPr>
        <w:t xml:space="preserve">Jāveic </w:t>
      </w:r>
      <w:proofErr w:type="spellStart"/>
      <w:r w:rsidR="00F3133F">
        <w:rPr>
          <w:bCs/>
        </w:rPr>
        <w:t>siltumtehnisk</w:t>
      </w:r>
      <w:r>
        <w:rPr>
          <w:bCs/>
        </w:rPr>
        <w:t>o</w:t>
      </w:r>
      <w:proofErr w:type="spellEnd"/>
      <w:r w:rsidR="00F3133F">
        <w:rPr>
          <w:bCs/>
        </w:rPr>
        <w:t xml:space="preserve"> iekārtu pasūtīšana un piegād</w:t>
      </w:r>
      <w:r>
        <w:rPr>
          <w:bCs/>
        </w:rPr>
        <w:t>e</w:t>
      </w:r>
      <w:r w:rsidR="00F3133F">
        <w:rPr>
          <w:bCs/>
        </w:rPr>
        <w:t xml:space="preserve"> objektā pēc iespējas īsākā laikā pēc līguma noslēgšanas. Pasūtīšanas vai iegādes fakta apliecinājuma dokumentus iesniedz Pasūtītājam.</w:t>
      </w:r>
    </w:p>
    <w:p w:rsidR="001D0936" w:rsidRDefault="001D0936" w:rsidP="001D0936">
      <w:pPr>
        <w:jc w:val="both"/>
      </w:pPr>
      <w:r>
        <w:rPr>
          <w:bCs/>
        </w:rPr>
        <w:tab/>
      </w:r>
      <w:proofErr w:type="spellStart"/>
      <w:r>
        <w:t>P</w:t>
      </w:r>
      <w:r w:rsidRPr="00C5150B">
        <w:t>alīgiekārtu</w:t>
      </w:r>
      <w:proofErr w:type="spellEnd"/>
      <w:r w:rsidRPr="00C5150B">
        <w:t xml:space="preserve"> piegāde, komplektēšana,</w:t>
      </w:r>
      <w:r>
        <w:t xml:space="preserve"> </w:t>
      </w:r>
      <w:r w:rsidRPr="00C5150B">
        <w:t>izgatavošana jāveic saskaņā ar Pasūtītāja apstiprinātu specifikāciju.</w:t>
      </w:r>
    </w:p>
    <w:p w:rsidR="001D0936" w:rsidRDefault="001D0936" w:rsidP="001D0936">
      <w:pPr>
        <w:jc w:val="both"/>
      </w:pPr>
      <w:r>
        <w:tab/>
        <w:t>Veco katlu iekārtu demontāžu (siltumenerģijas padeves pārtraukšanu) uzsākt tikai pēc Pasūtītāja atļaujas.</w:t>
      </w:r>
    </w:p>
    <w:p w:rsidR="001D0936" w:rsidRDefault="001D0936" w:rsidP="001D0936">
      <w:pPr>
        <w:jc w:val="both"/>
        <w:rPr>
          <w:bCs/>
        </w:rPr>
      </w:pPr>
      <w:r>
        <w:rPr>
          <w:bCs/>
        </w:rPr>
        <w:tab/>
        <w:t>Demontētās katlu iekārtas paliek Pasūtītāja īpašumā un tiek novietotas Pasūtītāja pārstāvja norādītajā vietā.</w:t>
      </w:r>
    </w:p>
    <w:p w:rsidR="001D0936" w:rsidRPr="00C5150B" w:rsidRDefault="001D0936" w:rsidP="001D0936">
      <w:pPr>
        <w:jc w:val="both"/>
      </w:pPr>
      <w:r>
        <w:tab/>
      </w:r>
      <w:r w:rsidRPr="00C5150B">
        <w:t>Veikt katla iekārtu palaišanas un ieregulēšanas darbus visā slodžu diapazonā</w:t>
      </w:r>
      <w:r>
        <w:t>, t.sk. pēc apkures sezonas uzsākšanas, saskaņojot laika grafiku ar Pasūtītāju.</w:t>
      </w:r>
    </w:p>
    <w:p w:rsidR="001A50B5" w:rsidRPr="001A50B5" w:rsidRDefault="003548DA" w:rsidP="003548DA">
      <w:pPr>
        <w:jc w:val="both"/>
        <w:rPr>
          <w:bCs/>
        </w:rPr>
      </w:pPr>
      <w:r>
        <w:rPr>
          <w:bCs/>
        </w:rPr>
        <w:tab/>
      </w:r>
      <w:r w:rsidR="001A50B5" w:rsidRPr="001A50B5">
        <w:rPr>
          <w:bCs/>
        </w:rPr>
        <w:t xml:space="preserve">Sagatavot ekspluatācijas instrukcijas valsts valodā un veikt Pasūtītāja personāla apmācību. Sniegt kvalificētas konsultācijas Pasūtītāja personālam par katlu un to </w:t>
      </w:r>
      <w:proofErr w:type="spellStart"/>
      <w:r w:rsidR="001A50B5" w:rsidRPr="001A50B5">
        <w:rPr>
          <w:bCs/>
        </w:rPr>
        <w:t>palīgiekārtu</w:t>
      </w:r>
      <w:proofErr w:type="spellEnd"/>
      <w:r w:rsidR="001A50B5" w:rsidRPr="001A50B5">
        <w:rPr>
          <w:bCs/>
        </w:rPr>
        <w:t xml:space="preserve"> ekspluatāciju atbilstoši to ekspluatācijas instrukcijām.</w:t>
      </w:r>
    </w:p>
    <w:p w:rsidR="006F42B9" w:rsidRDefault="003548DA" w:rsidP="003548DA">
      <w:pPr>
        <w:jc w:val="both"/>
        <w:rPr>
          <w:bCs/>
        </w:rPr>
      </w:pPr>
      <w:r>
        <w:rPr>
          <w:bCs/>
        </w:rPr>
        <w:tab/>
      </w:r>
      <w:r w:rsidR="001A50B5" w:rsidRPr="001A50B5">
        <w:rPr>
          <w:bCs/>
        </w:rPr>
        <w:t xml:space="preserve">Pirms nodošanas pieņemšanas akta parakstīšanas sagatavot un nodot Pasūtītājam </w:t>
      </w:r>
      <w:proofErr w:type="spellStart"/>
      <w:r w:rsidR="001A50B5" w:rsidRPr="001A50B5">
        <w:rPr>
          <w:bCs/>
        </w:rPr>
        <w:t>izpilddokumentāciju</w:t>
      </w:r>
      <w:proofErr w:type="spellEnd"/>
      <w:r w:rsidR="001A50B5" w:rsidRPr="001A50B5">
        <w:rPr>
          <w:bCs/>
        </w:rPr>
        <w:t>.</w:t>
      </w:r>
      <w:r>
        <w:rPr>
          <w:bCs/>
        </w:rPr>
        <w:tab/>
      </w:r>
    </w:p>
    <w:p w:rsidR="001A50B5" w:rsidRPr="003548DA" w:rsidRDefault="001A50B5" w:rsidP="003548DA">
      <w:pPr>
        <w:pStyle w:val="ListParagraph"/>
        <w:keepNext/>
        <w:numPr>
          <w:ilvl w:val="0"/>
          <w:numId w:val="8"/>
        </w:numPr>
        <w:spacing w:before="240"/>
        <w:jc w:val="both"/>
        <w:rPr>
          <w:rFonts w:eastAsia="Calibri"/>
          <w:b/>
          <w:lang w:eastAsia="en-US"/>
        </w:rPr>
      </w:pPr>
      <w:r w:rsidRPr="003548DA">
        <w:rPr>
          <w:rFonts w:eastAsia="Calibri"/>
          <w:b/>
          <w:lang w:eastAsia="en-US"/>
        </w:rPr>
        <w:t>Prasības darbu izpildei</w:t>
      </w:r>
    </w:p>
    <w:p w:rsidR="003276C1" w:rsidRDefault="003548DA" w:rsidP="003548DA">
      <w:pPr>
        <w:keepNext/>
        <w:jc w:val="both"/>
        <w:rPr>
          <w:bCs/>
        </w:rPr>
      </w:pPr>
      <w:r>
        <w:rPr>
          <w:bCs/>
        </w:rPr>
        <w:tab/>
      </w:r>
      <w:r w:rsidR="003276C1">
        <w:rPr>
          <w:bCs/>
        </w:rPr>
        <w:t>Montāžas darbi jāveic atbilstoši A/S “</w:t>
      </w:r>
      <w:proofErr w:type="spellStart"/>
      <w:r w:rsidR="003276C1">
        <w:rPr>
          <w:bCs/>
        </w:rPr>
        <w:t>Gaso</w:t>
      </w:r>
      <w:proofErr w:type="spellEnd"/>
      <w:r w:rsidR="003276C1">
        <w:rPr>
          <w:bCs/>
        </w:rPr>
        <w:t xml:space="preserve">” tehniskajām prasībām. </w:t>
      </w:r>
    </w:p>
    <w:p w:rsidR="001A50B5" w:rsidRPr="001A50B5" w:rsidRDefault="003548DA" w:rsidP="003548DA">
      <w:pPr>
        <w:keepNext/>
        <w:jc w:val="both"/>
        <w:rPr>
          <w:bCs/>
        </w:rPr>
      </w:pPr>
      <w:r>
        <w:rPr>
          <w:bCs/>
        </w:rPr>
        <w:tab/>
      </w:r>
      <w:r w:rsidR="001A50B5" w:rsidRPr="001A50B5">
        <w:rPr>
          <w:bCs/>
        </w:rPr>
        <w:t xml:space="preserve">Darbus veikt saskaņā ar MK 08.10.2013. noteikumu </w:t>
      </w:r>
      <w:proofErr w:type="spellStart"/>
      <w:r w:rsidR="001A50B5" w:rsidRPr="001A50B5">
        <w:rPr>
          <w:bCs/>
        </w:rPr>
        <w:t>Nr.1041</w:t>
      </w:r>
      <w:proofErr w:type="spellEnd"/>
      <w:r w:rsidR="001A50B5" w:rsidRPr="001A50B5">
        <w:rPr>
          <w:bCs/>
        </w:rPr>
        <w:t xml:space="preserve"> “Noteikumi par obligāti piemērojamo </w:t>
      </w:r>
      <w:proofErr w:type="spellStart"/>
      <w:r w:rsidR="001A50B5" w:rsidRPr="001A50B5">
        <w:rPr>
          <w:bCs/>
        </w:rPr>
        <w:t>energostandartu</w:t>
      </w:r>
      <w:proofErr w:type="spellEnd"/>
      <w:r w:rsidR="001A50B5" w:rsidRPr="001A50B5">
        <w:rPr>
          <w:bCs/>
        </w:rPr>
        <w:t xml:space="preserve">, kas nosaka elektroapgādes objektu ekspluatācijas organizatoriskās un tehniskās drošības prasības” prasībām, Latvijas </w:t>
      </w:r>
      <w:proofErr w:type="spellStart"/>
      <w:r w:rsidR="001A50B5" w:rsidRPr="001A50B5">
        <w:rPr>
          <w:bCs/>
        </w:rPr>
        <w:t>energostandarta</w:t>
      </w:r>
      <w:proofErr w:type="spellEnd"/>
      <w:r w:rsidR="001A50B5" w:rsidRPr="001A50B5">
        <w:rPr>
          <w:bCs/>
        </w:rPr>
        <w:t xml:space="preserve"> </w:t>
      </w:r>
      <w:proofErr w:type="spellStart"/>
      <w:r w:rsidR="001A50B5" w:rsidRPr="001A50B5">
        <w:rPr>
          <w:bCs/>
        </w:rPr>
        <w:t>LEK</w:t>
      </w:r>
      <w:proofErr w:type="spellEnd"/>
      <w:r w:rsidR="001A50B5" w:rsidRPr="001A50B5">
        <w:rPr>
          <w:bCs/>
        </w:rPr>
        <w:t xml:space="preserve"> 002 prasībām, MK 30.05.2015 noteikumi </w:t>
      </w:r>
      <w:proofErr w:type="spellStart"/>
      <w:r w:rsidR="001A50B5" w:rsidRPr="001A50B5">
        <w:rPr>
          <w:bCs/>
        </w:rPr>
        <w:t>Nr.333</w:t>
      </w:r>
      <w:proofErr w:type="spellEnd"/>
      <w:r w:rsidR="001A50B5" w:rsidRPr="001A50B5">
        <w:rPr>
          <w:bCs/>
        </w:rPr>
        <w:t xml:space="preserve"> “Noteikumi par Latvijas būvnormatīvu </w:t>
      </w:r>
      <w:proofErr w:type="spellStart"/>
      <w:r w:rsidR="001A50B5" w:rsidRPr="001A50B5">
        <w:rPr>
          <w:bCs/>
        </w:rPr>
        <w:t>LBN</w:t>
      </w:r>
      <w:proofErr w:type="spellEnd"/>
      <w:r w:rsidR="001A50B5" w:rsidRPr="001A50B5">
        <w:rPr>
          <w:bCs/>
        </w:rPr>
        <w:t xml:space="preserve"> 201-15 “Būvju ugunsdrošība”” un, Ministru kabineta 19.04.2014. noteikumiem </w:t>
      </w:r>
      <w:proofErr w:type="spellStart"/>
      <w:r w:rsidR="001A50B5" w:rsidRPr="001A50B5">
        <w:rPr>
          <w:bCs/>
        </w:rPr>
        <w:t>Nr.500</w:t>
      </w:r>
      <w:proofErr w:type="spellEnd"/>
      <w:r w:rsidR="001A50B5" w:rsidRPr="001A50B5">
        <w:rPr>
          <w:bCs/>
        </w:rPr>
        <w:t xml:space="preserve"> “Vispārīgie būvnoteikumi” Latvijas standartiem (LVS), </w:t>
      </w:r>
      <w:proofErr w:type="spellStart"/>
      <w:r w:rsidR="001A50B5" w:rsidRPr="001A50B5">
        <w:rPr>
          <w:bCs/>
        </w:rPr>
        <w:t>EN</w:t>
      </w:r>
      <w:proofErr w:type="spellEnd"/>
      <w:r w:rsidR="001A50B5" w:rsidRPr="001A50B5">
        <w:rPr>
          <w:bCs/>
        </w:rPr>
        <w:t>, darba aizsardzības, vides aizsardzības prasībām un citiem normatīviem, kā arī reglamentējošiem aktiem un līguma nosacījumiem.</w:t>
      </w:r>
    </w:p>
    <w:p w:rsidR="001A50B5" w:rsidRPr="001A50B5" w:rsidRDefault="003548DA" w:rsidP="003548DA">
      <w:pPr>
        <w:jc w:val="both"/>
        <w:rPr>
          <w:bCs/>
        </w:rPr>
      </w:pPr>
      <w:r>
        <w:rPr>
          <w:bCs/>
        </w:rPr>
        <w:tab/>
      </w:r>
      <w:r w:rsidR="001A50B5" w:rsidRPr="001A50B5">
        <w:rPr>
          <w:bCs/>
        </w:rPr>
        <w:t xml:space="preserve">Izpildītājs uz Pasūtītāja pieprasījumu sniedz informāciju par iekārtu izgatavošanas, uzstādīšanas gaitu un plānoto </w:t>
      </w:r>
      <w:r w:rsidR="002950D2">
        <w:rPr>
          <w:bCs/>
        </w:rPr>
        <w:t>katlu iekārtu palaišanas</w:t>
      </w:r>
      <w:r w:rsidR="001A50B5" w:rsidRPr="001A50B5">
        <w:rPr>
          <w:bCs/>
        </w:rPr>
        <w:t xml:space="preserve"> nodošanas termiņu.</w:t>
      </w:r>
    </w:p>
    <w:p w:rsidR="003548DA" w:rsidRDefault="003548DA" w:rsidP="003548DA">
      <w:pPr>
        <w:jc w:val="both"/>
        <w:rPr>
          <w:bCs/>
        </w:rPr>
      </w:pPr>
      <w:r>
        <w:rPr>
          <w:bCs/>
        </w:rPr>
        <w:tab/>
      </w:r>
      <w:r w:rsidR="001A50B5" w:rsidRPr="001A50B5">
        <w:rPr>
          <w:bCs/>
        </w:rPr>
        <w:t xml:space="preserve">Pirms </w:t>
      </w:r>
      <w:r w:rsidR="002950D2">
        <w:rPr>
          <w:bCs/>
        </w:rPr>
        <w:t>katlu mājas</w:t>
      </w:r>
      <w:r w:rsidR="001A50B5" w:rsidRPr="001A50B5">
        <w:rPr>
          <w:bCs/>
        </w:rPr>
        <w:t xml:space="preserve"> nodošanas Pasūtītājam</w:t>
      </w:r>
      <w:r w:rsidR="002950D2">
        <w:rPr>
          <w:bCs/>
        </w:rPr>
        <w:t>,</w:t>
      </w:r>
      <w:r w:rsidR="001A50B5" w:rsidRPr="001A50B5">
        <w:rPr>
          <w:bCs/>
        </w:rPr>
        <w:t xml:space="preserve"> Izpildītājs sagatavo </w:t>
      </w:r>
      <w:proofErr w:type="spellStart"/>
      <w:r w:rsidR="001A50B5" w:rsidRPr="001A50B5">
        <w:rPr>
          <w:bCs/>
        </w:rPr>
        <w:t>siltumtehnisko</w:t>
      </w:r>
      <w:proofErr w:type="spellEnd"/>
      <w:r w:rsidR="001A50B5" w:rsidRPr="001A50B5">
        <w:rPr>
          <w:bCs/>
        </w:rPr>
        <w:t xml:space="preserve"> shēmu, elektrisko shēmu, automātiskās vadības shēmu un citas principiālās shēmas, kuras nepieciešamas </w:t>
      </w:r>
      <w:r w:rsidR="002950D2">
        <w:rPr>
          <w:bCs/>
        </w:rPr>
        <w:t>katlu mājas</w:t>
      </w:r>
      <w:r w:rsidR="001A50B5" w:rsidRPr="001A50B5">
        <w:rPr>
          <w:bCs/>
        </w:rPr>
        <w:t xml:space="preserve"> ekspluatācijā. Principiālās shēmas jāizvieto </w:t>
      </w:r>
      <w:r w:rsidR="002950D2">
        <w:rPr>
          <w:bCs/>
        </w:rPr>
        <w:t>katlu mājā</w:t>
      </w:r>
      <w:r w:rsidR="001A50B5" w:rsidRPr="001A50B5">
        <w:rPr>
          <w:bCs/>
        </w:rPr>
        <w:t xml:space="preserve"> (formātā ne mazākā kā </w:t>
      </w:r>
      <w:proofErr w:type="spellStart"/>
      <w:r w:rsidR="001A50B5" w:rsidRPr="001A50B5">
        <w:rPr>
          <w:bCs/>
        </w:rPr>
        <w:t>A4</w:t>
      </w:r>
      <w:proofErr w:type="spellEnd"/>
      <w:r w:rsidR="001A50B5" w:rsidRPr="001A50B5">
        <w:rPr>
          <w:bCs/>
        </w:rPr>
        <w:t xml:space="preserve">) un jāiesniedz </w:t>
      </w:r>
      <w:r w:rsidR="001A50B5" w:rsidRPr="001A50B5">
        <w:rPr>
          <w:rFonts w:eastAsia="Calibri"/>
          <w:lang w:eastAsia="en-US"/>
        </w:rPr>
        <w:t>Pasūtītājam</w:t>
      </w:r>
      <w:r w:rsidR="001A50B5" w:rsidRPr="001A50B5">
        <w:rPr>
          <w:bCs/>
        </w:rPr>
        <w:t>.</w:t>
      </w:r>
    </w:p>
    <w:p w:rsidR="002950D2" w:rsidRDefault="002950D2" w:rsidP="002950D2">
      <w:pPr>
        <w:jc w:val="both"/>
        <w:rPr>
          <w:bCs/>
        </w:rPr>
      </w:pPr>
      <w:r>
        <w:rPr>
          <w:bCs/>
        </w:rPr>
        <w:tab/>
      </w:r>
      <w:r w:rsidRPr="00C5150B">
        <w:t>Katlu mājas automātiskās vadības sistēma sastāv no katla kontroliera, kas papildināts ar paplašinājuma moduļiem un sensoriem. Jānodrošina katlu darbība kaskādē kā arī katlu mājas darbība automātiskā režīmā. KM automātiskās vadības sistēmai jābūt atspoguļotai Pasūtītāja datorā un telefona aplikācijā</w:t>
      </w:r>
      <w:r>
        <w:t>.</w:t>
      </w:r>
    </w:p>
    <w:p w:rsidR="002950D2" w:rsidRDefault="002950D2" w:rsidP="006F42B9">
      <w:pPr>
        <w:pStyle w:val="ListParagraph"/>
        <w:ind w:left="644" w:firstLine="65"/>
        <w:jc w:val="both"/>
      </w:pPr>
      <w:r w:rsidRPr="00C5150B">
        <w:t>Katlu mājā tiek paredzēta jauna ūdens sagatavošanas sistēma</w:t>
      </w:r>
      <w:r>
        <w:t>.</w:t>
      </w:r>
    </w:p>
    <w:p w:rsidR="002950D2" w:rsidRPr="00C5150B" w:rsidRDefault="002950D2" w:rsidP="006F42B9">
      <w:pPr>
        <w:pStyle w:val="ListParagraph"/>
        <w:ind w:left="644" w:firstLine="65"/>
        <w:jc w:val="both"/>
      </w:pPr>
      <w:r w:rsidRPr="00C5150B">
        <w:t>Katlu mājas izejā paredzēt attālināti nolasāmu siltuma uzskaiti</w:t>
      </w:r>
      <w:r>
        <w:t>.</w:t>
      </w:r>
    </w:p>
    <w:p w:rsidR="002950D2" w:rsidRPr="00C5150B" w:rsidRDefault="006F42B9" w:rsidP="006F42B9">
      <w:pPr>
        <w:pStyle w:val="ListParagraph"/>
        <w:ind w:left="0" w:firstLine="65"/>
        <w:jc w:val="both"/>
      </w:pPr>
      <w:r>
        <w:tab/>
      </w:r>
      <w:r w:rsidR="002950D2" w:rsidRPr="00C5150B">
        <w:t>Katlu mājā paredzēt divus trases cirkulācijas sūkņus kas atbilst esošo sūkņu parametriem. Sūkņiem ir jābūt aprīkotiem ar diferenciālā spiediena devēju spiediena starpības noteikšanai tajos, tā nodrošinot konstanta vai proporcionāla spiediena vadību. Sūkņu vadībai jābūt sapārotai.</w:t>
      </w:r>
    </w:p>
    <w:p w:rsidR="002950D2" w:rsidRPr="00C5150B" w:rsidRDefault="002950D2" w:rsidP="002950D2">
      <w:pPr>
        <w:pStyle w:val="ListParagraph"/>
        <w:ind w:left="0" w:firstLine="357"/>
        <w:jc w:val="both"/>
      </w:pPr>
      <w:r>
        <w:tab/>
      </w:r>
      <w:r w:rsidRPr="00C5150B">
        <w:t xml:space="preserve">Paredzēt </w:t>
      </w:r>
      <w:r w:rsidR="006F42B9">
        <w:t>katlu mājas</w:t>
      </w:r>
      <w:r w:rsidRPr="00C5150B">
        <w:t xml:space="preserve"> siltumtrases </w:t>
      </w:r>
      <w:proofErr w:type="spellStart"/>
      <w:r w:rsidRPr="00C5150B">
        <w:t>atgaitā</w:t>
      </w:r>
      <w:proofErr w:type="spellEnd"/>
      <w:r w:rsidRPr="00C5150B">
        <w:t xml:space="preserve"> </w:t>
      </w:r>
      <w:r w:rsidR="00D77E3D" w:rsidRPr="00C5150B">
        <w:t>paskalojošo</w:t>
      </w:r>
      <w:r w:rsidRPr="00C5150B">
        <w:t xml:space="preserve"> dubļu filtru mazām nosēduma daļiņām un gaisa burbulīšiem.</w:t>
      </w:r>
    </w:p>
    <w:p w:rsidR="001A50B5" w:rsidRPr="001A50B5" w:rsidRDefault="001A50B5" w:rsidP="002950D2">
      <w:pPr>
        <w:ind w:left="720"/>
        <w:jc w:val="both"/>
        <w:rPr>
          <w:bCs/>
        </w:rPr>
      </w:pPr>
    </w:p>
    <w:sectPr w:rsidR="001A50B5" w:rsidRPr="001A50B5" w:rsidSect="001A50B5">
      <w:pgSz w:w="12240" w:h="15840"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6DCC"/>
    <w:multiLevelType w:val="multilevel"/>
    <w:tmpl w:val="A13ADC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9002DF"/>
    <w:multiLevelType w:val="multilevel"/>
    <w:tmpl w:val="0014804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B554EA"/>
    <w:multiLevelType w:val="multilevel"/>
    <w:tmpl w:val="9648D4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AD05D11"/>
    <w:multiLevelType w:val="multilevel"/>
    <w:tmpl w:val="40F439B6"/>
    <w:lvl w:ilvl="0">
      <w:start w:val="1"/>
      <w:numFmt w:val="decimal"/>
      <w:lvlText w:val="%1."/>
      <w:lvlJc w:val="left"/>
      <w:pPr>
        <w:tabs>
          <w:tab w:val="num" w:pos="735"/>
        </w:tabs>
        <w:ind w:left="735" w:hanging="735"/>
      </w:pPr>
      <w:rPr>
        <w:b w:val="0"/>
        <w:sz w:val="24"/>
        <w:szCs w:val="24"/>
      </w:rPr>
    </w:lvl>
    <w:lvl w:ilvl="1">
      <w:start w:val="1"/>
      <w:numFmt w:val="decimal"/>
      <w:lvlText w:val="%1.%2."/>
      <w:lvlJc w:val="left"/>
      <w:pPr>
        <w:tabs>
          <w:tab w:val="num" w:pos="735"/>
        </w:tabs>
        <w:ind w:left="735" w:hanging="735"/>
      </w:pPr>
      <w:rPr>
        <w:b w:val="0"/>
        <w:strike w:val="0"/>
        <w:sz w:val="24"/>
        <w:szCs w:val="24"/>
      </w:r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7854822"/>
    <w:multiLevelType w:val="hybridMultilevel"/>
    <w:tmpl w:val="F39EA91C"/>
    <w:lvl w:ilvl="0" w:tplc="1D629B44">
      <w:start w:val="1"/>
      <w:numFmt w:val="decimal"/>
      <w:lvlText w:val="%1."/>
      <w:lvlJc w:val="left"/>
      <w:pPr>
        <w:ind w:left="720" w:hanging="360"/>
      </w:pPr>
      <w:rPr>
        <w:rFonts w:ascii="Arial" w:hAnsi="Arial" w:cs="Aria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7942AF7"/>
    <w:multiLevelType w:val="multilevel"/>
    <w:tmpl w:val="78B66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A954A6"/>
    <w:multiLevelType w:val="multilevel"/>
    <w:tmpl w:val="9648D4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B5"/>
    <w:rsid w:val="000833E7"/>
    <w:rsid w:val="00166595"/>
    <w:rsid w:val="001A0C95"/>
    <w:rsid w:val="001A50B5"/>
    <w:rsid w:val="001C0DB1"/>
    <w:rsid w:val="001C3188"/>
    <w:rsid w:val="001D0936"/>
    <w:rsid w:val="00200D8A"/>
    <w:rsid w:val="002950D2"/>
    <w:rsid w:val="003276C1"/>
    <w:rsid w:val="003548DA"/>
    <w:rsid w:val="00504F9E"/>
    <w:rsid w:val="00545C4D"/>
    <w:rsid w:val="00641BB4"/>
    <w:rsid w:val="006A334B"/>
    <w:rsid w:val="006E3018"/>
    <w:rsid w:val="006F42B9"/>
    <w:rsid w:val="00702267"/>
    <w:rsid w:val="007573CE"/>
    <w:rsid w:val="007F47DC"/>
    <w:rsid w:val="0080767D"/>
    <w:rsid w:val="00812C88"/>
    <w:rsid w:val="009F5999"/>
    <w:rsid w:val="00A0274F"/>
    <w:rsid w:val="00A21A3A"/>
    <w:rsid w:val="00A56736"/>
    <w:rsid w:val="00A6170B"/>
    <w:rsid w:val="00A95B83"/>
    <w:rsid w:val="00B056C8"/>
    <w:rsid w:val="00B56B08"/>
    <w:rsid w:val="00BA2FCD"/>
    <w:rsid w:val="00CA525F"/>
    <w:rsid w:val="00CF378F"/>
    <w:rsid w:val="00D77E3D"/>
    <w:rsid w:val="00DF3A8E"/>
    <w:rsid w:val="00E0041D"/>
    <w:rsid w:val="00E10B1A"/>
    <w:rsid w:val="00E30CB3"/>
    <w:rsid w:val="00EE1E59"/>
    <w:rsid w:val="00EF3202"/>
    <w:rsid w:val="00F3133F"/>
    <w:rsid w:val="00F336B7"/>
    <w:rsid w:val="00FD1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18F3"/>
  <w15:chartTrackingRefBased/>
  <w15:docId w15:val="{10549A16-C1B1-4404-93AC-38435098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0B5"/>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1A50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Heading2Char">
    <w:name w:val="Heading 2 Char"/>
    <w:basedOn w:val="DefaultParagraphFont"/>
    <w:link w:val="Heading2"/>
    <w:rsid w:val="001A50B5"/>
    <w:rPr>
      <w:rFonts w:ascii="Arial" w:eastAsia="Times New Roman" w:hAnsi="Arial" w:cs="Arial"/>
      <w:b/>
      <w:bCs/>
      <w:i/>
      <w:iCs/>
      <w:sz w:val="28"/>
      <w:szCs w:val="28"/>
      <w:lang w:eastAsia="lv-LV"/>
    </w:rPr>
  </w:style>
  <w:style w:type="paragraph" w:styleId="ListParagraph">
    <w:name w:val="List Paragraph"/>
    <w:aliases w:val="Bullet list,Normal bullet 2,Syle 1,Virsraksti,H&amp;P List Paragraph,Strip,Colorful List - Accent 12,SP-List Paragraph,Saistīto dokumentu saraksts,PPS_Bullet,List Paragraph1,Numurets,Colorful List - Accent 11,Numbering,lp1,List (1),Dot pt,2,3"/>
    <w:basedOn w:val="Normal"/>
    <w:link w:val="ListParagraphChar"/>
    <w:uiPriority w:val="34"/>
    <w:qFormat/>
    <w:rsid w:val="001A50B5"/>
    <w:pPr>
      <w:ind w:left="720"/>
    </w:pPr>
  </w:style>
  <w:style w:type="character" w:customStyle="1" w:styleId="ListParagraphChar">
    <w:name w:val="List Paragraph Char"/>
    <w:aliases w:val="Bullet list Char,Normal bullet 2 Char,Syle 1 Char,Virsraksti Char,H&amp;P List Paragraph Char,Strip Char,Colorful List - Accent 12 Char,SP-List Paragraph Char,Saistīto dokumentu saraksts Char,PPS_Bullet Char,List Paragraph1 Char,lp1 Char"/>
    <w:link w:val="ListParagraph"/>
    <w:uiPriority w:val="34"/>
    <w:qFormat/>
    <w:rsid w:val="001A50B5"/>
    <w:rPr>
      <w:rFonts w:ascii="Times New Roman" w:eastAsia="Times New Roman" w:hAnsi="Times New Roman" w:cs="Times New Roman"/>
      <w:sz w:val="24"/>
      <w:szCs w:val="24"/>
      <w:lang w:eastAsia="lv-LV"/>
    </w:rPr>
  </w:style>
  <w:style w:type="character" w:customStyle="1" w:styleId="FontStyle120">
    <w:name w:val="Font Style120"/>
    <w:rsid w:val="009F5999"/>
    <w:rPr>
      <w:rFonts w:ascii="Times New Roman" w:hAnsi="Times New Roman" w:cs="Times New Roman" w:hint="default"/>
      <w:sz w:val="22"/>
      <w:szCs w:val="22"/>
    </w:rPr>
  </w:style>
  <w:style w:type="character" w:styleId="Hyperlink">
    <w:name w:val="Hyperlink"/>
    <w:basedOn w:val="DefaultParagraphFont"/>
    <w:uiPriority w:val="99"/>
    <w:semiHidden/>
    <w:unhideWhenUsed/>
    <w:rsid w:val="00E10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3642</Words>
  <Characters>2076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13</cp:revision>
  <dcterms:created xsi:type="dcterms:W3CDTF">2024-04-10T10:43:00Z</dcterms:created>
  <dcterms:modified xsi:type="dcterms:W3CDTF">2024-05-14T08:07:00Z</dcterms:modified>
</cp:coreProperties>
</file>