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22C" w:rsidRPr="00C2122C" w:rsidRDefault="00973F17" w:rsidP="00C2122C">
      <w:pPr>
        <w:jc w:val="right"/>
        <w:rPr>
          <w:rFonts w:ascii="Times New Roman" w:hAnsi="Times New Roman" w:cs="Times New Roman"/>
          <w:sz w:val="20"/>
          <w:szCs w:val="20"/>
        </w:rPr>
      </w:pPr>
      <w:bookmarkStart w:id="0" w:name="_Hlk8638235"/>
      <w:proofErr w:type="spellStart"/>
      <w:r>
        <w:rPr>
          <w:rFonts w:ascii="Times New Roman" w:hAnsi="Times New Roman" w:cs="Times New Roman"/>
          <w:sz w:val="20"/>
          <w:szCs w:val="20"/>
        </w:rPr>
        <w:t>4.p</w:t>
      </w:r>
      <w:r w:rsidR="00C2122C" w:rsidRPr="00C2122C">
        <w:rPr>
          <w:rFonts w:ascii="Times New Roman" w:hAnsi="Times New Roman" w:cs="Times New Roman"/>
          <w:sz w:val="20"/>
          <w:szCs w:val="20"/>
        </w:rPr>
        <w:t>ielikums</w:t>
      </w:r>
      <w:proofErr w:type="spellEnd"/>
    </w:p>
    <w:p w:rsidR="00C2122C" w:rsidRPr="00C2122C" w:rsidRDefault="00C2122C" w:rsidP="00C2122C">
      <w:pPr>
        <w:jc w:val="right"/>
        <w:rPr>
          <w:rFonts w:ascii="Times New Roman" w:hAnsi="Times New Roman" w:cs="Times New Roman"/>
          <w:sz w:val="20"/>
          <w:szCs w:val="20"/>
        </w:rPr>
      </w:pPr>
      <w:r w:rsidRPr="00C2122C">
        <w:rPr>
          <w:rFonts w:ascii="Times New Roman" w:hAnsi="Times New Roman" w:cs="Times New Roman"/>
          <w:sz w:val="20"/>
          <w:szCs w:val="20"/>
        </w:rPr>
        <w:t>Cenu</w:t>
      </w:r>
      <w:r>
        <w:rPr>
          <w:rFonts w:ascii="Times New Roman" w:hAnsi="Times New Roman" w:cs="Times New Roman"/>
          <w:sz w:val="20"/>
          <w:szCs w:val="20"/>
        </w:rPr>
        <w:t xml:space="preserve"> aptaujai par ūdens un kanalizācijas ārējo tīklu remontu ciematā Ziedonis</w:t>
      </w:r>
      <w:r w:rsidR="00E357ED">
        <w:rPr>
          <w:rFonts w:ascii="Times New Roman" w:hAnsi="Times New Roman" w:cs="Times New Roman"/>
          <w:sz w:val="20"/>
          <w:szCs w:val="20"/>
        </w:rPr>
        <w:t>, Ķekavas novads</w:t>
      </w:r>
    </w:p>
    <w:p w:rsidR="00C2122C" w:rsidRPr="004770D4" w:rsidRDefault="00C2122C" w:rsidP="00C2122C">
      <w:pPr>
        <w:jc w:val="center"/>
        <w:rPr>
          <w:rFonts w:ascii="Times New Roman" w:hAnsi="Times New Roman" w:cs="Times New Roman"/>
          <w:b/>
          <w:bCs/>
          <w:color w:val="000000"/>
          <w:spacing w:val="-2"/>
          <w:sz w:val="24"/>
          <w:szCs w:val="24"/>
        </w:rPr>
      </w:pPr>
      <w:r w:rsidRPr="004770D4">
        <w:rPr>
          <w:rFonts w:ascii="Times New Roman" w:hAnsi="Times New Roman" w:cs="Times New Roman"/>
          <w:b/>
          <w:sz w:val="24"/>
          <w:szCs w:val="24"/>
        </w:rPr>
        <w:t xml:space="preserve">Līgums Nr. </w:t>
      </w:r>
    </w:p>
    <w:p w:rsidR="00C2122C" w:rsidRPr="004770D4" w:rsidRDefault="00C2122C" w:rsidP="00C2122C">
      <w:pPr>
        <w:jc w:val="center"/>
        <w:rPr>
          <w:rFonts w:ascii="Times New Roman" w:hAnsi="Times New Roman" w:cs="Times New Roman"/>
          <w:b/>
          <w:sz w:val="24"/>
          <w:szCs w:val="24"/>
        </w:rPr>
      </w:pP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C2122C" w:rsidRPr="004770D4" w:rsidRDefault="00C2122C" w:rsidP="00C2122C">
      <w:pPr>
        <w:suppressAutoHyphens/>
        <w:spacing w:after="0"/>
        <w:ind w:left="-142" w:firstLine="142"/>
        <w:jc w:val="center"/>
        <w:rPr>
          <w:rFonts w:ascii="Times New Roman" w:eastAsia="Times New Roman" w:hAnsi="Times New Roman" w:cs="Times New Roman"/>
          <w:b/>
          <w:sz w:val="24"/>
          <w:szCs w:val="24"/>
          <w:lang w:eastAsia="ru-RU"/>
        </w:rPr>
      </w:pPr>
      <w:r w:rsidRPr="004770D4">
        <w:rPr>
          <w:rFonts w:ascii="Times New Roman" w:hAnsi="Times New Roman" w:cs="Times New Roman"/>
          <w:b/>
          <w:sz w:val="24"/>
          <w:szCs w:val="24"/>
        </w:rPr>
        <w:t xml:space="preserve">par </w:t>
      </w:r>
      <w:r>
        <w:rPr>
          <w:rFonts w:ascii="Times New Roman" w:hAnsi="Times New Roman" w:cs="Times New Roman"/>
          <w:b/>
          <w:sz w:val="24"/>
          <w:szCs w:val="24"/>
        </w:rPr>
        <w:t>ūdens un kanalizācijas ārējo tīklu aku remontu</w:t>
      </w:r>
      <w:r w:rsidRPr="004770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ciematā Ziedonis, </w:t>
      </w:r>
      <w:r w:rsidRPr="004770D4">
        <w:rPr>
          <w:rFonts w:ascii="Times New Roman" w:eastAsia="Times New Roman" w:hAnsi="Times New Roman" w:cs="Times New Roman"/>
          <w:b/>
          <w:sz w:val="24"/>
          <w:szCs w:val="24"/>
        </w:rPr>
        <w:t>Ķekavas novadā</w:t>
      </w:r>
      <w:r w:rsidRPr="004770D4">
        <w:rPr>
          <w:rFonts w:ascii="Times New Roman" w:eastAsia="Times New Roman" w:hAnsi="Times New Roman" w:cs="Times New Roman"/>
          <w:b/>
          <w:sz w:val="24"/>
          <w:szCs w:val="24"/>
          <w:lang w:eastAsia="ru-RU"/>
        </w:rPr>
        <w:t xml:space="preserve"> </w:t>
      </w:r>
    </w:p>
    <w:p w:rsidR="00C2122C" w:rsidRPr="0058445C" w:rsidRDefault="00C2122C" w:rsidP="00C2122C">
      <w:pPr>
        <w:suppressAutoHyphens/>
        <w:spacing w:after="0"/>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w:t>
      </w:r>
      <w:r w:rsidR="00197716">
        <w:rPr>
          <w:rFonts w:ascii="Times New Roman" w:eastAsia="Times New Roman" w:hAnsi="Times New Roman" w:cs="Times New Roman"/>
          <w:color w:val="000000"/>
          <w:sz w:val="24"/>
          <w:szCs w:val="24"/>
          <w:lang w:eastAsia="ar-SA"/>
        </w:rPr>
        <w:t>5</w:t>
      </w:r>
      <w:r w:rsidRPr="0058445C">
        <w:rPr>
          <w:rFonts w:ascii="Times New Roman" w:eastAsia="Times New Roman" w:hAnsi="Times New Roman" w:cs="Times New Roman"/>
          <w:color w:val="000000"/>
          <w:sz w:val="24"/>
          <w:szCs w:val="24"/>
          <w:lang w:eastAsia="ar-SA"/>
        </w:rPr>
        <w:t>.gada</w:t>
      </w:r>
      <w:proofErr w:type="spellEnd"/>
      <w:r w:rsidRPr="0058445C">
        <w:rPr>
          <w:rFonts w:ascii="Times New Roman" w:eastAsia="Times New Roman" w:hAnsi="Times New Roman" w:cs="Times New Roman"/>
          <w:color w:val="000000"/>
          <w:sz w:val="24"/>
          <w:szCs w:val="24"/>
          <w:vertAlign w:val="superscript"/>
          <w:lang w:eastAsia="ar-SA"/>
        </w:rPr>
        <w:footnoteReference w:id="1"/>
      </w:r>
      <w:r w:rsidRPr="0058445C">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w:t>
      </w:r>
      <w:r w:rsidRPr="0058445C">
        <w:rPr>
          <w:rFonts w:ascii="Times New Roman" w:eastAsia="Times New Roman" w:hAnsi="Times New Roman" w:cs="Times New Roman"/>
          <w:color w:val="000000"/>
          <w:sz w:val="24"/>
          <w:szCs w:val="24"/>
          <w:lang w:eastAsia="ar-SA"/>
        </w:rPr>
        <w:t xml:space="preserve"> </w:t>
      </w:r>
    </w:p>
    <w:p w:rsidR="00C2122C" w:rsidRPr="0058445C" w:rsidRDefault="00C2122C" w:rsidP="00C2122C">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Rāmavas iela 17, </w:t>
      </w:r>
      <w:proofErr w:type="spellStart"/>
      <w:r w:rsidRPr="0058445C">
        <w:rPr>
          <w:rFonts w:ascii="Times New Roman" w:eastAsia="Times New Roman" w:hAnsi="Times New Roman" w:cs="Times New Roman"/>
          <w:color w:val="000000"/>
          <w:sz w:val="24"/>
          <w:szCs w:val="24"/>
          <w:lang w:eastAsia="ar-SA"/>
        </w:rPr>
        <w:t>Rāmava</w:t>
      </w:r>
      <w:proofErr w:type="spellEnd"/>
      <w:r w:rsidRPr="0058445C">
        <w:rPr>
          <w:rFonts w:ascii="Times New Roman" w:eastAsia="Times New Roman" w:hAnsi="Times New Roman" w:cs="Times New Roman"/>
          <w:color w:val="000000"/>
          <w:sz w:val="24"/>
          <w:szCs w:val="24"/>
          <w:lang w:eastAsia="ar-SA"/>
        </w:rPr>
        <w:t xml:space="preserve">,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bookmarkStart w:id="1" w:name="_GoBack"/>
      <w:bookmarkEnd w:id="1"/>
      <w:r>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C2122C" w:rsidRPr="0058445C" w:rsidRDefault="00C2122C" w:rsidP="00C2122C">
      <w:pPr>
        <w:ind w:left="0" w:firstLine="567"/>
        <w:rPr>
          <w:rFonts w:ascii="Verdana" w:eastAsia="Times New Roman" w:hAnsi="Verdana" w:cs="Times New Roman"/>
          <w:sz w:val="20"/>
          <w:szCs w:val="20"/>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p>
    <w:p w:rsidR="00C2122C" w:rsidRPr="0058445C" w:rsidRDefault="00C2122C" w:rsidP="00C2122C">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iCs/>
          <w:sz w:val="24"/>
          <w:szCs w:val="24"/>
        </w:rPr>
        <w:t xml:space="preserve">turpmāk šī līguma tekstā Pasūtītājs un Izpildītājs abi kopā saukti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Puses</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 xml:space="preserve">, bet katrs atsevišķi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iCs/>
          <w:sz w:val="24"/>
          <w:szCs w:val="24"/>
        </w:rPr>
        <w:t>, noslēdz šāda satura līgumu, turpmāk – „Līgums”, kas ir saistošs kā Pusēm, tā arī viņu saistību un tiesību pārņēmējiem</w:t>
      </w:r>
      <w:r w:rsidRPr="0058445C">
        <w:rPr>
          <w:rFonts w:ascii="Times New Roman" w:eastAsia="Times New Roman" w:hAnsi="Times New Roman" w:cs="Times New Roman"/>
          <w:sz w:val="24"/>
          <w:szCs w:val="24"/>
        </w:rPr>
        <w:t>:</w:t>
      </w:r>
    </w:p>
    <w:bookmarkEnd w:id="0"/>
    <w:p w:rsidR="00C2122C" w:rsidRPr="00771938" w:rsidRDefault="00C2122C" w:rsidP="00C2122C">
      <w:pPr>
        <w:pStyle w:val="ListParagraph"/>
        <w:keepNext/>
        <w:numPr>
          <w:ilvl w:val="0"/>
          <w:numId w:val="6"/>
        </w:numPr>
        <w:tabs>
          <w:tab w:val="left" w:pos="284"/>
          <w:tab w:val="left" w:pos="567"/>
        </w:tabs>
        <w:suppressAutoHyphens/>
        <w:outlineLvl w:val="1"/>
        <w:rPr>
          <w:b/>
          <w:color w:val="000000"/>
          <w:lang w:eastAsia="ar-SA"/>
        </w:rPr>
      </w:pPr>
      <w:r w:rsidRPr="00771938">
        <w:rPr>
          <w:b/>
          <w:color w:val="000000"/>
          <w:lang w:eastAsia="ar-SA"/>
        </w:rPr>
        <w:t>Līguma priekšmets</w:t>
      </w:r>
    </w:p>
    <w:p w:rsidR="00C2122C" w:rsidRPr="0058445C" w:rsidRDefault="00C2122C" w:rsidP="00C2122C">
      <w:pPr>
        <w:tabs>
          <w:tab w:val="left" w:pos="0"/>
          <w:tab w:val="left" w:pos="284"/>
        </w:tabs>
        <w:suppressAutoHyphens/>
        <w:spacing w:after="0"/>
        <w:ind w:left="-142" w:firstLine="142"/>
        <w:rPr>
          <w:rFonts w:ascii="Times New Roman" w:eastAsia="Times New Roman" w:hAnsi="Times New Roman" w:cs="Times New Roman"/>
          <w:sz w:val="24"/>
          <w:szCs w:val="24"/>
          <w:lang w:eastAsia="lv-LV"/>
        </w:rPr>
      </w:pPr>
      <w:r w:rsidRPr="0058445C">
        <w:rPr>
          <w:rFonts w:ascii="Times New Roman" w:eastAsia="Times New Roman" w:hAnsi="Times New Roman" w:cs="Times New Roman"/>
          <w:color w:val="000000"/>
          <w:sz w:val="24"/>
          <w:szCs w:val="24"/>
          <w:lang w:eastAsia="ar-SA"/>
        </w:rPr>
        <w:t>1.1.</w:t>
      </w:r>
      <w:r w:rsidRPr="0058445C">
        <w:rPr>
          <w:rFonts w:ascii="Times New Roman" w:eastAsia="Times New Roman" w:hAnsi="Times New Roman" w:cs="Times New Roman"/>
          <w:color w:val="000000"/>
          <w:sz w:val="24"/>
          <w:szCs w:val="24"/>
          <w:lang w:eastAsia="ar-SA"/>
        </w:rPr>
        <w:tab/>
      </w:r>
      <w:r w:rsidRPr="0058445C">
        <w:rPr>
          <w:rFonts w:ascii="Times New Roman" w:eastAsia="Times New Roman" w:hAnsi="Times New Roman" w:cs="Times New Roman"/>
          <w:sz w:val="24"/>
          <w:szCs w:val="24"/>
          <w:lang w:eastAsia="lv-LV"/>
        </w:rPr>
        <w:t>Pasūtītājs uzdod, bet Izpildītājs apņemas ar saviem darba rīkiem, ierīcēm un darbaspēku organizēt un veikt</w:t>
      </w:r>
      <w:r w:rsidRPr="0079147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ūdens aizbīdņu un kanalizācijas aku remontu Lefkoju, Ābolu un Egļu ielās Ziedonī, Katlakalnā,</w:t>
      </w:r>
      <w:r w:rsidRPr="00791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Ķekavas pagasts, </w:t>
      </w:r>
      <w:r w:rsidRPr="00791476">
        <w:rPr>
          <w:rFonts w:ascii="Times New Roman" w:eastAsia="Times New Roman" w:hAnsi="Times New Roman" w:cs="Times New Roman"/>
          <w:sz w:val="24"/>
          <w:szCs w:val="24"/>
        </w:rPr>
        <w:t xml:space="preserve">Ķekavas novads, </w:t>
      </w:r>
      <w:r w:rsidRPr="0058445C">
        <w:rPr>
          <w:rFonts w:ascii="Times New Roman" w:eastAsia="Times New Roman" w:hAnsi="Times New Roman" w:cs="Times New Roman"/>
          <w:bCs/>
          <w:sz w:val="24"/>
          <w:szCs w:val="24"/>
        </w:rPr>
        <w:t>t</w:t>
      </w:r>
      <w:r w:rsidRPr="0058445C">
        <w:rPr>
          <w:rFonts w:ascii="Times New Roman" w:eastAsia="Times New Roman" w:hAnsi="Times New Roman" w:cs="Times New Roman"/>
          <w:sz w:val="24"/>
          <w:szCs w:val="24"/>
          <w:lang w:eastAsia="lv-LV"/>
        </w:rPr>
        <w:t>urpmāk – “</w:t>
      </w:r>
      <w:r w:rsidRPr="0058445C">
        <w:rPr>
          <w:rFonts w:ascii="Times New Roman" w:eastAsia="Times New Roman" w:hAnsi="Times New Roman" w:cs="Times New Roman"/>
          <w:b/>
          <w:sz w:val="24"/>
          <w:szCs w:val="24"/>
          <w:lang w:eastAsia="lv-LV"/>
        </w:rPr>
        <w:t>Objekts”</w:t>
      </w:r>
      <w:r w:rsidRPr="0058445C">
        <w:rPr>
          <w:rFonts w:ascii="Times New Roman" w:eastAsia="Times New Roman" w:hAnsi="Times New Roman" w:cs="Times New Roman"/>
          <w:sz w:val="24"/>
          <w:szCs w:val="24"/>
          <w:lang w:eastAsia="lv-LV"/>
        </w:rPr>
        <w:t xml:space="preserve">, šajā Līgumā noteiktajā apjomā, kvalitātē un termiņā, atbilstoši Pasūtītāja </w:t>
      </w:r>
      <w:r>
        <w:rPr>
          <w:rFonts w:ascii="Times New Roman" w:eastAsia="Times New Roman" w:hAnsi="Times New Roman" w:cs="Times New Roman"/>
          <w:sz w:val="24"/>
          <w:szCs w:val="24"/>
          <w:lang w:eastAsia="lv-LV"/>
        </w:rPr>
        <w:t>prasībām</w:t>
      </w:r>
      <w:r w:rsidRPr="0058445C">
        <w:rPr>
          <w:rFonts w:ascii="Times New Roman" w:eastAsia="Times New Roman" w:hAnsi="Times New Roman" w:cs="Times New Roman"/>
          <w:sz w:val="24"/>
          <w:szCs w:val="24"/>
          <w:lang w:eastAsia="lv-LV"/>
        </w:rPr>
        <w:t xml:space="preserve"> un Izpildītāja iesniegtajam piedāvājumam</w:t>
      </w:r>
      <w:r>
        <w:rPr>
          <w:rFonts w:ascii="Times New Roman" w:eastAsia="Times New Roman" w:hAnsi="Times New Roman" w:cs="Times New Roman"/>
          <w:sz w:val="24"/>
          <w:szCs w:val="24"/>
          <w:lang w:eastAsia="lv-LV"/>
        </w:rPr>
        <w:t xml:space="preserve"> (turpmāk – Darbi).</w:t>
      </w:r>
    </w:p>
    <w:p w:rsidR="00C2122C" w:rsidRPr="0058445C" w:rsidRDefault="00C2122C" w:rsidP="00C2122C">
      <w:pPr>
        <w:tabs>
          <w:tab w:val="left" w:pos="0"/>
          <w:tab w:val="left" w:pos="284"/>
        </w:tabs>
        <w:suppressAutoHyphens/>
        <w:spacing w:after="0"/>
        <w:ind w:left="-142" w:firstLine="14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lv-LV"/>
        </w:rPr>
        <w:t xml:space="preserve">1.2. </w:t>
      </w:r>
      <w:r w:rsidRPr="0058445C">
        <w:rPr>
          <w:rFonts w:ascii="Times New Roman" w:eastAsia="Times New Roman" w:hAnsi="Times New Roman" w:cs="Times New Roman"/>
          <w:sz w:val="24"/>
          <w:szCs w:val="24"/>
        </w:rPr>
        <w:t xml:space="preserve">Darbus </w:t>
      </w:r>
      <w:r>
        <w:rPr>
          <w:rFonts w:ascii="Times New Roman" w:eastAsia="Times New Roman" w:hAnsi="Times New Roman" w:cs="Times New Roman"/>
          <w:sz w:val="24"/>
          <w:szCs w:val="24"/>
        </w:rPr>
        <w:t>Izpildītājs</w:t>
      </w:r>
      <w:r w:rsidRPr="0058445C">
        <w:rPr>
          <w:rFonts w:ascii="Times New Roman" w:eastAsia="Times New Roman" w:hAnsi="Times New Roman" w:cs="Times New Roman"/>
          <w:sz w:val="24"/>
          <w:szCs w:val="24"/>
        </w:rPr>
        <w:t xml:space="preserve"> veic ievērojot Latvijas Republikā spēkā esošo normatīvo aktu prasības, Pasūtītāja norādījumus, Līguma noteikumus un Līguma pielikumā veicamo Darbu un pielietojamo materiālu izmaksu tāmi, turpmāk tekstā – „Tāme” (Pielikums).</w:t>
      </w:r>
    </w:p>
    <w:p w:rsidR="00C2122C" w:rsidRPr="0058445C" w:rsidRDefault="00C2122C" w:rsidP="00C2122C">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r w:rsidRPr="0058445C">
        <w:rPr>
          <w:rFonts w:ascii="Times New Roman" w:eastAsia="Times New Roman" w:hAnsi="Times New Roman" w:cs="Times New Roman"/>
          <w:b/>
          <w:color w:val="000000"/>
          <w:sz w:val="24"/>
          <w:szCs w:val="24"/>
          <w:lang w:eastAsia="ar-SA"/>
        </w:rPr>
        <w:t>. Līguma cena un norēķinu kārtība</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Līgumcena (bez PVN) </w:t>
      </w:r>
      <w:r w:rsidRPr="0058445C">
        <w:rPr>
          <w:rFonts w:ascii="Times New Roman" w:eastAsia="Times New Roman" w:hAnsi="Times New Roman" w:cs="Times New Roman"/>
          <w:color w:val="000000"/>
          <w:sz w:val="24"/>
          <w:szCs w:val="24"/>
          <w:highlight w:val="yellow"/>
          <w:lang w:eastAsia="ar-SA"/>
        </w:rPr>
        <w:t>___________ (_____ EUR, ___ centi)</w:t>
      </w:r>
      <w:r w:rsidRPr="0058445C">
        <w:rPr>
          <w:rFonts w:ascii="Times New Roman" w:eastAsia="Times New Roman" w:hAnsi="Times New Roman" w:cs="Times New Roman"/>
          <w:color w:val="000000"/>
          <w:sz w:val="24"/>
          <w:szCs w:val="24"/>
          <w:lang w:eastAsia="ar-SA"/>
        </w:rPr>
        <w:t xml:space="preserve"> (turpmāk Līgumcena) noteikta pamatojoties uz Izpildītāja iesniegto Tāmi un pasūtītāja  Iepirkumu komisijas lēmumā (protokols </w:t>
      </w:r>
      <w:proofErr w:type="spellStart"/>
      <w:r w:rsidRPr="0058445C">
        <w:rPr>
          <w:rFonts w:ascii="Times New Roman" w:eastAsia="Times New Roman" w:hAnsi="Times New Roman" w:cs="Times New Roman"/>
          <w:color w:val="000000"/>
          <w:sz w:val="24"/>
          <w:szCs w:val="24"/>
          <w:lang w:eastAsia="ar-SA"/>
        </w:rPr>
        <w:t>Nr.202</w:t>
      </w:r>
      <w:r w:rsidR="00197716">
        <w:rPr>
          <w:rFonts w:ascii="Times New Roman" w:eastAsia="Times New Roman" w:hAnsi="Times New Roman" w:cs="Times New Roman"/>
          <w:color w:val="000000"/>
          <w:sz w:val="24"/>
          <w:szCs w:val="24"/>
          <w:lang w:eastAsia="ar-SA"/>
        </w:rPr>
        <w:t>5</w:t>
      </w:r>
      <w:proofErr w:type="spellEnd"/>
      <w:r w:rsidRPr="0058445C">
        <w:rPr>
          <w:rFonts w:ascii="Times New Roman" w:eastAsia="Times New Roman" w:hAnsi="Times New Roman" w:cs="Times New Roman"/>
          <w:color w:val="000000"/>
          <w:sz w:val="24"/>
          <w:szCs w:val="24"/>
          <w:lang w:eastAsia="ar-SA"/>
        </w:rPr>
        <w:t xml:space="preserve">/___) fiksētajiem iepirkuma rezultātiem. </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proofErr w:type="spellStart"/>
      <w:r>
        <w:rPr>
          <w:rFonts w:ascii="Times New Roman" w:eastAsia="Times New Roman" w:hAnsi="Times New Roman" w:cs="Times New Roman"/>
          <w:color w:val="000000"/>
          <w:sz w:val="24"/>
          <w:szCs w:val="24"/>
          <w:lang w:eastAsia="ar-SA"/>
        </w:rPr>
        <w:t>202</w:t>
      </w:r>
      <w:r w:rsidR="00197716">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.gada</w:t>
      </w:r>
      <w:proofErr w:type="spellEnd"/>
      <w:r>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5.</w:t>
      </w:r>
      <w:r w:rsidR="00197716">
        <w:rPr>
          <w:rFonts w:ascii="Times New Roman" w:eastAsia="Times New Roman" w:hAnsi="Times New Roman" w:cs="Times New Roman"/>
          <w:color w:val="000000"/>
          <w:sz w:val="24"/>
          <w:szCs w:val="24"/>
          <w:lang w:eastAsia="ar-SA"/>
        </w:rPr>
        <w:t>jūnijs</w:t>
      </w:r>
      <w:proofErr w:type="spellEnd"/>
      <w:r>
        <w:rPr>
          <w:rFonts w:ascii="Times New Roman" w:eastAsia="Times New Roman" w:hAnsi="Times New Roman" w:cs="Times New Roman"/>
          <w:color w:val="000000"/>
          <w:sz w:val="24"/>
          <w:szCs w:val="24"/>
          <w:lang w:eastAsia="ar-SA"/>
        </w:rPr>
        <w:t>, pusēm parakstot darbu nodošanas – pieņemšanas aktu.</w:t>
      </w:r>
    </w:p>
    <w:p w:rsidR="00C2122C" w:rsidRPr="0058445C" w:rsidRDefault="00C2122C" w:rsidP="00C2122C">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C2122C" w:rsidRPr="0058445C" w:rsidRDefault="00C2122C" w:rsidP="00C2122C">
      <w:pPr>
        <w:numPr>
          <w:ilvl w:val="1"/>
          <w:numId w:val="2"/>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C2122C" w:rsidRPr="0058445C" w:rsidRDefault="00C2122C" w:rsidP="00C2122C">
      <w:pPr>
        <w:numPr>
          <w:ilvl w:val="2"/>
          <w:numId w:val="2"/>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visas izmaksas, kas attiecas uz būvdarbu veikšanu, tai skaitā,</w:t>
      </w:r>
      <w:r>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 xml:space="preserve">Tāmē atspoguļotās </w:t>
      </w:r>
      <w:r>
        <w:rPr>
          <w:rFonts w:ascii="Times New Roman" w:eastAsia="Times New Roman" w:hAnsi="Times New Roman" w:cs="Times New Roman"/>
          <w:sz w:val="24"/>
          <w:szCs w:val="24"/>
        </w:rPr>
        <w:t>iz</w:t>
      </w:r>
      <w:r w:rsidRPr="0058445C">
        <w:rPr>
          <w:rFonts w:ascii="Times New Roman" w:eastAsia="Times New Roman" w:hAnsi="Times New Roman" w:cs="Times New Roman"/>
          <w:sz w:val="24"/>
          <w:szCs w:val="24"/>
        </w:rPr>
        <w:t xml:space="preserve">maksas, izmaksas, kas saistītas ar nepieciešamo atļauju un saskaņojumu saņemšanu valsts un pašvaldību institūcijās, ceļa un sakaru izdevumi, izdevumi par būvdarbu veikšanai nepieciešamo materiālu, tehnikas un aprīkojuma iegādi, piegādi un nomu, </w:t>
      </w:r>
      <w:proofErr w:type="spellStart"/>
      <w:r w:rsidRPr="0058445C">
        <w:rPr>
          <w:rFonts w:ascii="Times New Roman" w:eastAsia="Times New Roman" w:hAnsi="Times New Roman" w:cs="Times New Roman"/>
          <w:sz w:val="24"/>
          <w:szCs w:val="24"/>
        </w:rPr>
        <w:t>energo</w:t>
      </w:r>
      <w:proofErr w:type="spellEnd"/>
      <w:r w:rsidRPr="0058445C">
        <w:rPr>
          <w:rFonts w:ascii="Times New Roman" w:eastAsia="Times New Roman" w:hAnsi="Times New Roman" w:cs="Times New Roman"/>
          <w:sz w:val="24"/>
          <w:szCs w:val="24"/>
        </w:rPr>
        <w:t xml:space="preserve"> un citiem resursiem, atlīdzības </w:t>
      </w:r>
      <w:r w:rsidRPr="0058445C">
        <w:rPr>
          <w:rFonts w:ascii="Times New Roman" w:eastAsia="Times New Roman" w:hAnsi="Times New Roman" w:cs="Times New Roman"/>
          <w:sz w:val="24"/>
          <w:szCs w:val="24"/>
        </w:rPr>
        <w:lastRenderedPageBreak/>
        <w:t xml:space="preserve">un obligātie maksājumi, kurus piemēro vai kuri tiks piemēroti </w:t>
      </w:r>
      <w:r>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un tamlīdzīgas izmaksas;</w:t>
      </w:r>
    </w:p>
    <w:p w:rsidR="00C2122C" w:rsidRPr="0058445C" w:rsidRDefault="00C2122C" w:rsidP="00C2122C">
      <w:pPr>
        <w:numPr>
          <w:ilvl w:val="2"/>
          <w:numId w:val="2"/>
        </w:numPr>
        <w:tabs>
          <w:tab w:val="left" w:pos="0"/>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vispārīgās izmaksas, tai skaitā, bet ne tikai, Objekta sagatavošanas, norobežošanas un apsardzes izdevumi, materiālu uzglabāšanas</w:t>
      </w:r>
      <w:r>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būvgružu izvešanas, Objekta teritorijas sakārtošanas,</w:t>
      </w:r>
      <w:r>
        <w:rPr>
          <w:rFonts w:ascii="Times New Roman" w:eastAsia="Times New Roman" w:hAnsi="Times New Roman" w:cs="Times New Roman"/>
          <w:sz w:val="24"/>
          <w:szCs w:val="24"/>
        </w:rPr>
        <w:t xml:space="preserve"> pārvietojamās tualetes uzstādīšanas</w:t>
      </w:r>
      <w:r w:rsidRPr="0058445C">
        <w:rPr>
          <w:rFonts w:ascii="Times New Roman" w:eastAsia="Times New Roman" w:hAnsi="Times New Roman" w:cs="Times New Roman"/>
          <w:sz w:val="24"/>
          <w:szCs w:val="24"/>
        </w:rPr>
        <w:t xml:space="preserve"> un citi izdevumi, kas saistīti ar Līguma izpildi;</w:t>
      </w:r>
    </w:p>
    <w:p w:rsidR="00C2122C" w:rsidRPr="0058445C" w:rsidRDefault="00C2122C" w:rsidP="00C2122C">
      <w:pPr>
        <w:numPr>
          <w:ilvl w:val="2"/>
          <w:numId w:val="2"/>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izmaksas, kas saistītas ar iespējamo defektu vai trūkumu novēršanu</w:t>
      </w:r>
      <w:r>
        <w:rPr>
          <w:rFonts w:ascii="Times New Roman" w:eastAsia="Times New Roman" w:hAnsi="Times New Roman" w:cs="Times New Roman"/>
          <w:sz w:val="24"/>
          <w:szCs w:val="24"/>
        </w:rPr>
        <w:t>.</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Netiek kompensēti nekādi darbi, kuri jāveic atkārtoti sakarā ar konstatētiem trūkumiem būvdarbu kvalitātē. Netiek kompensēta nekvalitatīvi izbūvēto iekārtu demontāža un trūkumu novēršanā izmantoto materiālu, tehnikas vai darba stundu izmaksas, kas radušās Izpildītāja vainas dēļ.</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Izpildītājs</w:t>
      </w:r>
      <w:r>
        <w:rPr>
          <w:rFonts w:ascii="Times New Roman" w:eastAsia="Times New Roman" w:hAnsi="Times New Roman" w:cs="Times New Roman"/>
          <w:color w:val="000000"/>
          <w:sz w:val="24"/>
          <w:szCs w:val="24"/>
          <w:lang w:eastAsia="ar-SA"/>
        </w:rPr>
        <w:t>, ja ir uzsācis darbus Objektā,</w:t>
      </w:r>
      <w:r w:rsidRPr="0058445C">
        <w:rPr>
          <w:rFonts w:ascii="Times New Roman" w:eastAsia="Times New Roman" w:hAnsi="Times New Roman" w:cs="Times New Roman"/>
          <w:color w:val="000000"/>
          <w:sz w:val="24"/>
          <w:szCs w:val="24"/>
          <w:lang w:eastAsia="ar-SA"/>
        </w:rPr>
        <w:t xml:space="preserve"> var lūgt avansa maksājumu līdz 25% no līguma summas.</w:t>
      </w:r>
    </w:p>
    <w:p w:rsidR="00C2122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No pēdējā maksājuma tiek atskaitīti visi līgumsodi, ja tādi ir, kā arī šā līguma 8.2. un 8.3. punktos minētās soda naudas, ja tādas būs.</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Pr>
          <w:rFonts w:ascii="Times New Roman" w:eastAsia="Times New Roman" w:hAnsi="Times New Roman" w:cs="Times New Roman"/>
          <w:color w:val="000000"/>
          <w:sz w:val="24"/>
          <w:szCs w:val="24"/>
          <w:lang w:eastAsia="ar-SA"/>
        </w:rPr>
        <w:t>veicis maksājuma pārskaitījumu uz Uzpildītāja norēķina kontu.</w:t>
      </w:r>
      <w:r w:rsidRPr="0058445C">
        <w:rPr>
          <w:rFonts w:ascii="Times New Roman" w:eastAsia="Times New Roman" w:hAnsi="Times New Roman" w:cs="Times New Roman"/>
          <w:color w:val="000000"/>
          <w:sz w:val="24"/>
          <w:szCs w:val="24"/>
          <w:lang w:eastAsia="ar-SA"/>
        </w:rPr>
        <w:t>.</w:t>
      </w:r>
    </w:p>
    <w:p w:rsidR="00C2122C" w:rsidRPr="0058445C" w:rsidRDefault="00C2122C" w:rsidP="00C2122C">
      <w:pPr>
        <w:numPr>
          <w:ilvl w:val="1"/>
          <w:numId w:val="2"/>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C2122C" w:rsidRPr="00250116" w:rsidRDefault="00C2122C" w:rsidP="00C2122C">
      <w:pPr>
        <w:pStyle w:val="ListParagraph"/>
        <w:numPr>
          <w:ilvl w:val="0"/>
          <w:numId w:val="2"/>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C2122C" w:rsidRPr="00771938" w:rsidRDefault="00C2122C" w:rsidP="00C2122C">
      <w:pPr>
        <w:pStyle w:val="ListParagraph"/>
        <w:numPr>
          <w:ilvl w:val="1"/>
          <w:numId w:val="2"/>
        </w:numPr>
        <w:tabs>
          <w:tab w:val="left" w:pos="993"/>
        </w:tabs>
        <w:suppressAutoHyphens/>
        <w:overflowPunct w:val="0"/>
        <w:autoSpaceDE w:val="0"/>
        <w:autoSpaceDN w:val="0"/>
        <w:adjustRightInd w:val="0"/>
        <w:spacing w:before="0"/>
        <w:ind w:left="0" w:firstLine="0"/>
        <w:jc w:val="both"/>
        <w:textAlignment w:val="baseline"/>
      </w:pPr>
      <w:r w:rsidRPr="00771938">
        <w:t xml:space="preserve">Izpildītājs, pēc Līguma parakstīšanas, </w:t>
      </w:r>
      <w:r>
        <w:t>3</w:t>
      </w:r>
      <w:r w:rsidRPr="00771938">
        <w:t xml:space="preserve"> (</w:t>
      </w:r>
      <w:r>
        <w:t>trīs</w:t>
      </w:r>
      <w:r w:rsidRPr="00771938">
        <w:t>) darba dienu laikā ar pieņemšanas – nodošanas aktu pieņem Objektu no Pasūtītāja</w:t>
      </w:r>
      <w:r w:rsidRPr="00771938">
        <w:rPr>
          <w:color w:val="000000"/>
        </w:rPr>
        <w:t>. Darba izpildes tecējums uzsākas ar pieņemšanas – nodošanas akta parakstīšanu.</w:t>
      </w:r>
    </w:p>
    <w:p w:rsidR="00C2122C" w:rsidRPr="0058445C" w:rsidRDefault="00C2122C" w:rsidP="00C2122C">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bCs/>
          <w:sz w:val="24"/>
          <w:szCs w:val="24"/>
        </w:rPr>
        <w:t>Parakstot Līgumu, Izpildītājs apliecina, ka Darbu izpildes grafikā noteiktie termiņi ir noteikti pieņemot, ka Darbus Izpildītājs veic darba dienās no plkst. 8.00 līdz plkst. 17.00. Atkāpes no šajā Līguma punktā noteiktā Darbu veikšanas laika ir pieļaujamas, ja tās nav saistīts ar vibrāciju, gaisa piesārņojumu (putekļi, smakas) vai paaugstinātu troksni.</w:t>
      </w:r>
    </w:p>
    <w:p w:rsidR="00C2122C" w:rsidRPr="0058445C" w:rsidRDefault="00C2122C" w:rsidP="00C2122C">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w:t>
      </w:r>
      <w:proofErr w:type="spellStart"/>
      <w:r w:rsidRPr="0058445C">
        <w:rPr>
          <w:rFonts w:ascii="Times New Roman" w:eastAsia="Times New Roman" w:hAnsi="Times New Roman" w:cs="Times New Roman"/>
          <w:color w:val="000000"/>
          <w:sz w:val="24"/>
          <w:szCs w:val="24"/>
        </w:rPr>
        <w:t>būvsapulci</w:t>
      </w:r>
      <w:proofErr w:type="spellEnd"/>
      <w:r w:rsidRPr="0058445C">
        <w:rPr>
          <w:rFonts w:ascii="Times New Roman" w:eastAsia="Times New Roman" w:hAnsi="Times New Roman" w:cs="Times New Roman"/>
          <w:color w:val="000000"/>
          <w:sz w:val="24"/>
          <w:szCs w:val="24"/>
        </w:rPr>
        <w:t xml:space="preserve">, kuras pieņemtie </w:t>
      </w:r>
      <w:smartTag w:uri="schemas-tilde-lv/tildestengine" w:element="veidnes">
        <w:smartTagPr>
          <w:attr w:name="text" w:val="lēmumi"/>
          <w:attr w:name="id" w:val="-1"/>
          <w:attr w:name="baseform" w:val="lēmum|s"/>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C2122C" w:rsidRPr="0058445C" w:rsidRDefault="00C2122C" w:rsidP="00C2122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Pr="0058445C">
        <w:rPr>
          <w:rFonts w:ascii="Times New Roman" w:eastAsia="Times New Roman" w:hAnsi="Times New Roman" w:cs="Times New Roman"/>
          <w:b/>
          <w:color w:val="000000"/>
          <w:sz w:val="24"/>
          <w:szCs w:val="24"/>
          <w:lang w:eastAsia="ar-SA"/>
        </w:rPr>
        <w:t>. Izpildītāja pienākumi un tiesības</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rsidR="00C2122C" w:rsidRPr="0054543C" w:rsidRDefault="00C2122C" w:rsidP="00C2122C">
      <w:pPr>
        <w:numPr>
          <w:ilvl w:val="1"/>
          <w:numId w:val="5"/>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Izpildītājam ir pienākums</w:t>
      </w:r>
      <w:r>
        <w:rPr>
          <w:rFonts w:ascii="Times New Roman" w:eastAsia="Times New Roman" w:hAnsi="Times New Roman" w:cs="Times New Roman"/>
          <w:color w:val="000000"/>
          <w:sz w:val="24"/>
          <w:szCs w:val="24"/>
        </w:rPr>
        <w:t>:</w:t>
      </w:r>
    </w:p>
    <w:p w:rsidR="00C2122C" w:rsidRPr="0054543C" w:rsidRDefault="00C2122C" w:rsidP="00C2122C">
      <w:pPr>
        <w:pStyle w:val="ListParagraph"/>
        <w:numPr>
          <w:ilvl w:val="2"/>
          <w:numId w:val="5"/>
        </w:numPr>
        <w:suppressAutoHyphens/>
        <w:overflowPunct w:val="0"/>
        <w:autoSpaceDE w:val="0"/>
        <w:autoSpaceDN w:val="0"/>
        <w:adjustRightInd w:val="0"/>
        <w:ind w:left="0" w:firstLine="0"/>
        <w:jc w:val="both"/>
        <w:textAlignment w:val="baseline"/>
      </w:pPr>
      <w:r>
        <w:rPr>
          <w:color w:val="000000"/>
        </w:rPr>
        <w:lastRenderedPageBreak/>
        <w:t>I</w:t>
      </w:r>
      <w:r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C2122C" w:rsidRPr="0054543C" w:rsidRDefault="00C2122C" w:rsidP="00C2122C">
      <w:pPr>
        <w:pStyle w:val="ListParagraph"/>
        <w:numPr>
          <w:ilvl w:val="2"/>
          <w:numId w:val="5"/>
        </w:numPr>
        <w:spacing w:line="276" w:lineRule="auto"/>
        <w:ind w:left="0" w:firstLine="0"/>
        <w:jc w:val="both"/>
      </w:pPr>
      <w:r w:rsidRPr="0054543C">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w:t>
      </w:r>
      <w:r w:rsidRPr="00A6104D">
        <w:t xml:space="preserve"> </w:t>
      </w:r>
      <w:r>
        <w:t>Uzstādīt pārvietojamo tualeti darbiniekiem.</w:t>
      </w:r>
    </w:p>
    <w:p w:rsidR="00C2122C" w:rsidRPr="0054543C" w:rsidRDefault="00C2122C" w:rsidP="00C2122C">
      <w:pPr>
        <w:pStyle w:val="ListParagraph"/>
        <w:numPr>
          <w:ilvl w:val="2"/>
          <w:numId w:val="5"/>
        </w:numPr>
        <w:spacing w:line="276" w:lineRule="auto"/>
        <w:ind w:left="0" w:firstLine="0"/>
        <w:jc w:val="both"/>
      </w:pPr>
      <w:r w:rsidRPr="0054543C">
        <w:t xml:space="preserve">Līgumā noteiktos remontdarbus veikt ar savu (īpašumā vai lietošanā esošu) tehniku, aprīkojumu, būvizstrādājumiem un citiem materiāli-tehniskajiem līdzekļiem, ja vien Līdzēji </w:t>
      </w:r>
      <w:proofErr w:type="spellStart"/>
      <w:r w:rsidRPr="0054543C">
        <w:t>rakstveidā</w:t>
      </w:r>
      <w:proofErr w:type="spellEnd"/>
      <w:r w:rsidRPr="0054543C">
        <w:t xml:space="preserve"> nevienojas citādi. </w:t>
      </w:r>
    </w:p>
    <w:p w:rsidR="00C2122C" w:rsidRPr="0054543C" w:rsidRDefault="00C2122C" w:rsidP="00C2122C">
      <w:pPr>
        <w:pStyle w:val="ListParagraph"/>
        <w:numPr>
          <w:ilvl w:val="2"/>
          <w:numId w:val="5"/>
        </w:numPr>
        <w:spacing w:line="276" w:lineRule="auto"/>
        <w:ind w:left="0" w:firstLine="0"/>
        <w:jc w:val="both"/>
      </w:pPr>
      <w:r w:rsidRPr="0054543C">
        <w:t>Nodrošināt Objektā esošo materiālu, tehnikas un darba rīku saglabāšanu.</w:t>
      </w:r>
      <w:r>
        <w:t xml:space="preserve"> </w:t>
      </w:r>
      <w:r w:rsidRPr="0054543C">
        <w:t>Ja nepieciešams, par saviem līdzekļiem nodrošinot Objekta apsardzi visā remontdarbu izpildes laikā.</w:t>
      </w:r>
    </w:p>
    <w:p w:rsidR="00C2122C" w:rsidRPr="0054543C" w:rsidRDefault="00C2122C" w:rsidP="00C2122C">
      <w:pPr>
        <w:pStyle w:val="ListParagraph"/>
        <w:numPr>
          <w:ilvl w:val="2"/>
          <w:numId w:val="5"/>
        </w:numPr>
        <w:spacing w:line="276" w:lineRule="auto"/>
        <w:ind w:left="0" w:firstLine="0"/>
        <w:jc w:val="both"/>
      </w:pPr>
      <w:r w:rsidRPr="0054543C">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C2122C" w:rsidRPr="0054543C" w:rsidRDefault="00C2122C" w:rsidP="00C2122C">
      <w:pPr>
        <w:pStyle w:val="ListParagraph"/>
        <w:numPr>
          <w:ilvl w:val="2"/>
          <w:numId w:val="5"/>
        </w:numPr>
        <w:spacing w:line="276" w:lineRule="auto"/>
        <w:ind w:left="0" w:firstLine="0"/>
        <w:jc w:val="both"/>
      </w:pPr>
      <w:r w:rsidRPr="0054543C">
        <w:t>Nekavējoši, vienas darba dienas laikā, ziņot Pasūtītājam par visiem apstākļiem, kas atklājušies remontdarbu izpildes procesā un var neparedzēti ietekmēt Objekta remontdarbus.</w:t>
      </w:r>
    </w:p>
    <w:p w:rsidR="00C2122C" w:rsidRPr="0054543C" w:rsidRDefault="00C2122C" w:rsidP="00C2122C">
      <w:pPr>
        <w:pStyle w:val="ListParagraph"/>
        <w:numPr>
          <w:ilvl w:val="2"/>
          <w:numId w:val="5"/>
        </w:numPr>
        <w:spacing w:line="276" w:lineRule="auto"/>
        <w:ind w:left="0" w:firstLine="0"/>
        <w:jc w:val="both"/>
      </w:pPr>
      <w:r w:rsidRPr="0054543C">
        <w:t>Uzturēt tīrību Objektā un visā Izpildītāja darbības zonā un nodrošināt regulāru būvgružu savākšanu un aizvešanu uz speciāli ierīkotām vietām.</w:t>
      </w:r>
    </w:p>
    <w:p w:rsidR="00C2122C" w:rsidRPr="0054543C" w:rsidRDefault="00C2122C" w:rsidP="00C2122C">
      <w:pPr>
        <w:pStyle w:val="ListParagraph"/>
        <w:numPr>
          <w:ilvl w:val="2"/>
          <w:numId w:val="5"/>
        </w:numPr>
        <w:spacing w:line="276" w:lineRule="auto"/>
        <w:ind w:left="0" w:firstLine="0"/>
        <w:jc w:val="both"/>
      </w:pPr>
      <w:r w:rsidRPr="0054543C">
        <w:t>Pilnībā aizvākt no Objekta būvgružus, Izpildītāja inventāru un darbarīkus, demontēt visas ar remontdarbu veikšanu saistītās pagaidu ierīces un iekārtas līdz darbu izpildes termiņa beigām. Par saviem līdzekļiem veikt Objekta ārējās vides</w:t>
      </w:r>
      <w:r w:rsidRPr="0058445C">
        <w:rPr>
          <w:vertAlign w:val="superscript"/>
        </w:rPr>
        <w:footnoteReference w:id="2"/>
      </w:r>
      <w:r w:rsidRPr="0054543C">
        <w:t xml:space="preserve"> sakārtošanu tādā stāvoklī, kādā tā bija pirms darbu uzsākšanas. </w:t>
      </w:r>
    </w:p>
    <w:p w:rsidR="00C2122C" w:rsidRPr="0058445C" w:rsidRDefault="00C2122C" w:rsidP="00C2122C">
      <w:pPr>
        <w:numPr>
          <w:ilvl w:val="1"/>
          <w:numId w:val="5"/>
        </w:numPr>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Izpildītājs apņemas remontdarbu izpildes gaitā izskatīt Pasūtītāja mutiskās un </w:t>
      </w:r>
      <w:r w:rsidRPr="0058445C">
        <w:rPr>
          <w:rFonts w:ascii="Times New Roman" w:eastAsia="Times New Roman" w:hAnsi="Times New Roman" w:cs="Times New Roman"/>
          <w:bCs/>
          <w:color w:val="000000"/>
          <w:sz w:val="24"/>
          <w:szCs w:val="24"/>
        </w:rPr>
        <w:t>rakstiskās</w:t>
      </w:r>
      <w:r w:rsidRPr="0058445C">
        <w:rPr>
          <w:rFonts w:ascii="Times New Roman" w:eastAsia="Times New Roman" w:hAnsi="Times New Roman" w:cs="Times New Roman"/>
          <w:color w:val="000000"/>
          <w:sz w:val="24"/>
          <w:szCs w:val="24"/>
        </w:rPr>
        <w:t xml:space="preserve"> </w:t>
      </w:r>
      <w:smartTag w:uri="schemas-tilde-lv/tildestengine" w:element="veidnes">
        <w:smartTagPr>
          <w:attr w:name="text" w:val="pretenzijas"/>
          <w:attr w:name="id" w:val="-1"/>
          <w:attr w:name="baseform" w:val="pretenzij|a"/>
        </w:smartTagPr>
        <w:r w:rsidRPr="0058445C">
          <w:rPr>
            <w:rFonts w:ascii="Times New Roman" w:eastAsia="Times New Roman" w:hAnsi="Times New Roman" w:cs="Times New Roman"/>
            <w:color w:val="000000"/>
            <w:sz w:val="24"/>
            <w:szCs w:val="24"/>
          </w:rPr>
          <w:t>pretenzijas</w:t>
        </w:r>
      </w:smartTag>
      <w:r w:rsidRPr="0058445C">
        <w:rPr>
          <w:rFonts w:ascii="Times New Roman" w:eastAsia="Times New Roman" w:hAnsi="Times New Roman" w:cs="Times New Roman"/>
          <w:color w:val="000000"/>
          <w:sz w:val="24"/>
          <w:szCs w:val="24"/>
        </w:rPr>
        <w:t xml:space="preserve">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Izpildītājam jānodrošina nepieciešamo dokumentācija Objekta nodošanai, kā arī jāveic visas no tā atkarīgās darbības, lai Objekts tiktu nodots Līgumā noteiktajā termiņā.</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lang w:eastAsia="ar-SA"/>
        </w:rPr>
        <w:t xml:space="preserve">Šajā līgumā noteikto </w:t>
      </w:r>
      <w:r>
        <w:rPr>
          <w:rFonts w:ascii="Times New Roman" w:eastAsia="Times New Roman" w:hAnsi="Times New Roman" w:cs="Times New Roman"/>
          <w:color w:val="000000"/>
          <w:sz w:val="24"/>
          <w:szCs w:val="24"/>
          <w:lang w:eastAsia="ar-SA"/>
        </w:rPr>
        <w:t>D</w:t>
      </w:r>
      <w:r w:rsidRPr="0058445C">
        <w:rPr>
          <w:rFonts w:ascii="Times New Roman" w:eastAsia="Times New Roman" w:hAnsi="Times New Roman" w:cs="Times New Roman"/>
          <w:color w:val="000000"/>
          <w:sz w:val="24"/>
          <w:szCs w:val="24"/>
          <w:lang w:eastAsia="ar-SA"/>
        </w:rPr>
        <w:t xml:space="preserve">arbu izpilde tiek fiksēta ar nodošanas – pieņemšanas aktu.  </w:t>
      </w:r>
    </w:p>
    <w:p w:rsidR="00C2122C" w:rsidRPr="0058445C" w:rsidRDefault="00C2122C" w:rsidP="00C2122C">
      <w:pPr>
        <w:numPr>
          <w:ilvl w:val="1"/>
          <w:numId w:val="5"/>
        </w:num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w:t>
      </w:r>
      <w:r w:rsidRPr="0058445C">
        <w:rPr>
          <w:rFonts w:ascii="Times New Roman" w:eastAsia="Times New Roman" w:hAnsi="Times New Roman" w:cs="Times New Roman"/>
          <w:sz w:val="24"/>
          <w:szCs w:val="24"/>
        </w:rPr>
        <w:t xml:space="preserve">arantēt </w:t>
      </w:r>
      <w:r>
        <w:rPr>
          <w:rFonts w:ascii="Times New Roman" w:eastAsia="Times New Roman" w:hAnsi="Times New Roman" w:cs="Times New Roman"/>
          <w:sz w:val="24"/>
          <w:szCs w:val="24"/>
        </w:rPr>
        <w:t>D</w:t>
      </w:r>
      <w:r w:rsidRPr="0058445C">
        <w:rPr>
          <w:rFonts w:ascii="Times New Roman" w:eastAsia="Times New Roman" w:hAnsi="Times New Roman" w:cs="Times New Roman"/>
          <w:sz w:val="24"/>
          <w:szCs w:val="24"/>
        </w:rPr>
        <w:t>arbu kvalitāti 36 (trīsdesmit sešus) mēnešus un uzstādīto materiālu kvalitāti, drošumu un ekspluatācijas īpašības 36 (trīsdesmit sešus) mēnešus no pieņemšanas - nodošanas akta parakstīšanas dienas.</w:t>
      </w:r>
    </w:p>
    <w:p w:rsidR="00C2122C" w:rsidRPr="0058445C" w:rsidRDefault="00C2122C" w:rsidP="00C2122C">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sz w:val="24"/>
          <w:szCs w:val="24"/>
        </w:rPr>
        <w:t xml:space="preserve">Garantijas termiņa laikā </w:t>
      </w:r>
      <w:r>
        <w:rPr>
          <w:rFonts w:ascii="Times New Roman" w:eastAsia="Times New Roman" w:hAnsi="Times New Roman" w:cs="Times New Roman"/>
          <w:sz w:val="24"/>
          <w:szCs w:val="24"/>
        </w:rPr>
        <w:t xml:space="preserve">Izpildītājam </w:t>
      </w:r>
      <w:r w:rsidRPr="0058445C">
        <w:rPr>
          <w:rFonts w:ascii="Times New Roman" w:eastAsia="Times New Roman" w:hAnsi="Times New Roman" w:cs="Times New Roman"/>
          <w:sz w:val="24"/>
          <w:szCs w:val="24"/>
        </w:rPr>
        <w:t xml:space="preserve">par saviem līdzekļiem </w:t>
      </w:r>
      <w:r>
        <w:rPr>
          <w:rFonts w:ascii="Times New Roman" w:eastAsia="Times New Roman" w:hAnsi="Times New Roman" w:cs="Times New Roman"/>
          <w:sz w:val="24"/>
          <w:szCs w:val="24"/>
        </w:rPr>
        <w:t>jā</w:t>
      </w:r>
      <w:r w:rsidRPr="0058445C">
        <w:rPr>
          <w:rFonts w:ascii="Times New Roman" w:eastAsia="Times New Roman" w:hAnsi="Times New Roman" w:cs="Times New Roman"/>
          <w:sz w:val="24"/>
          <w:szCs w:val="24"/>
        </w:rPr>
        <w:t>novēr</w:t>
      </w:r>
      <w:r>
        <w:rPr>
          <w:rFonts w:ascii="Times New Roman" w:eastAsia="Times New Roman" w:hAnsi="Times New Roman" w:cs="Times New Roman"/>
          <w:sz w:val="24"/>
          <w:szCs w:val="24"/>
        </w:rPr>
        <w:t xml:space="preserve">š </w:t>
      </w:r>
      <w:r w:rsidRPr="0058445C">
        <w:rPr>
          <w:rFonts w:ascii="Times New Roman" w:eastAsia="Times New Roman" w:hAnsi="Times New Roman" w:cs="Times New Roman"/>
          <w:sz w:val="24"/>
          <w:szCs w:val="24"/>
        </w:rPr>
        <w:t xml:space="preserve">defektus, kas radušies pēc to nodošanas, izņemot defektus, kas radušies nepareizas ekspluatācijas rezultātā. </w:t>
      </w:r>
    </w:p>
    <w:p w:rsidR="00C2122C" w:rsidRPr="0058445C" w:rsidRDefault="00C2122C" w:rsidP="00C2122C">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Izpildītājam ir tiesības p</w:t>
      </w:r>
      <w:r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C2122C" w:rsidRDefault="00C2122C" w:rsidP="00C2122C">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C2122C" w:rsidRPr="00A6104D" w:rsidRDefault="00C2122C" w:rsidP="00C2122C">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8</w:t>
      </w:r>
      <w:r w:rsidRPr="0058445C">
        <w:rPr>
          <w:rFonts w:ascii="Times New Roman" w:eastAsia="Times New Roman" w:hAnsi="Times New Roman" w:cs="Times New Roman"/>
          <w:color w:val="000000"/>
          <w:sz w:val="24"/>
          <w:szCs w:val="24"/>
          <w:lang w:eastAsia="ar-SA"/>
        </w:rPr>
        <w:t xml:space="preserve">.2. ja pēc Pasūtītāja rakstiska pieprasījuma </w:t>
      </w:r>
      <w:r>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C2122C" w:rsidRPr="0058445C" w:rsidRDefault="00C2122C" w:rsidP="00C2122C">
      <w:pPr>
        <w:numPr>
          <w:ilvl w:val="1"/>
          <w:numId w:val="5"/>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C2122C" w:rsidRPr="0058445C" w:rsidRDefault="00C2122C" w:rsidP="00C2122C">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0</w:t>
      </w:r>
      <w:r w:rsidRPr="0058445C">
        <w:rPr>
          <w:rFonts w:ascii="Times New Roman" w:eastAsia="Times New Roman" w:hAnsi="Times New Roman" w:cs="Times New Roman"/>
          <w:color w:val="000000"/>
          <w:sz w:val="24"/>
          <w:szCs w:val="24"/>
          <w:lang w:eastAsia="ar-SA"/>
        </w:rPr>
        <w:t xml:space="preserve">. Saņemt samaksu par kvalitatīvi veiktiem </w:t>
      </w:r>
      <w:r>
        <w:rPr>
          <w:rFonts w:ascii="Times New Roman" w:eastAsia="Times New Roman" w:hAnsi="Times New Roman" w:cs="Times New Roman"/>
          <w:color w:val="000000"/>
          <w:sz w:val="24"/>
          <w:szCs w:val="24"/>
          <w:lang w:eastAsia="ar-SA"/>
        </w:rPr>
        <w:t>Darbiem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C2122C" w:rsidRPr="0058445C" w:rsidRDefault="00C2122C" w:rsidP="00C2122C">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1</w:t>
      </w:r>
      <w:r w:rsidRPr="0058445C">
        <w:rPr>
          <w:rFonts w:ascii="Times New Roman" w:eastAsia="Times New Roman" w:hAnsi="Times New Roman" w:cs="Times New Roman"/>
          <w:color w:val="000000"/>
          <w:sz w:val="24"/>
          <w:szCs w:val="24"/>
          <w:lang w:eastAsia="ar-SA"/>
        </w:rPr>
        <w:t xml:space="preserve">. Līguma izpildē </w:t>
      </w:r>
      <w:proofErr w:type="spellStart"/>
      <w:r w:rsidRPr="0058445C">
        <w:rPr>
          <w:rFonts w:ascii="Times New Roman" w:eastAsia="Times New Roman" w:hAnsi="Times New Roman" w:cs="Times New Roman"/>
          <w:color w:val="000000"/>
          <w:sz w:val="24"/>
          <w:szCs w:val="24"/>
          <w:lang w:eastAsia="ar-SA"/>
        </w:rPr>
        <w:t>izpildē</w:t>
      </w:r>
      <w:proofErr w:type="spellEnd"/>
      <w:r w:rsidRPr="0058445C">
        <w:rPr>
          <w:rFonts w:ascii="Times New Roman" w:eastAsia="Times New Roman" w:hAnsi="Times New Roman" w:cs="Times New Roman"/>
          <w:color w:val="000000"/>
          <w:sz w:val="24"/>
          <w:szCs w:val="24"/>
          <w:lang w:eastAsia="ar-SA"/>
        </w:rPr>
        <w:t xml:space="preserve"> Izpildītājs ir tiesīgs ar Pasūtītāja saskaņojumu veikt Pretendenta piedāvājumā norādītā apakšuzņēmēja nomaiņu, uz kura spējām iepirkumā Izpildītājs balstījies, vai papildus apakšuzņēmēju piesaisti tikai gadījumos, kad piedāvātais apakšuzņēmējs atbilst iepirkuma dokumentos apakšuzņēmējiem izvirzītajām prasībām un piedāvātajam apakšuzņēmējam ir vismaz tādas pašas kvalifikācijas, uz kādu iepirkuma </w:t>
      </w:r>
      <w:r>
        <w:rPr>
          <w:rFonts w:ascii="Times New Roman" w:eastAsia="Times New Roman" w:hAnsi="Times New Roman" w:cs="Times New Roman"/>
          <w:color w:val="000000"/>
          <w:sz w:val="24"/>
          <w:szCs w:val="24"/>
          <w:lang w:eastAsia="ar-SA"/>
        </w:rPr>
        <w:t xml:space="preserve">dokumentos  izraudzītais pretendents atsaucies, </w:t>
      </w:r>
      <w:r w:rsidRPr="0058445C">
        <w:rPr>
          <w:rFonts w:ascii="Times New Roman" w:eastAsia="Times New Roman" w:hAnsi="Times New Roman" w:cs="Times New Roman"/>
          <w:color w:val="000000"/>
          <w:sz w:val="24"/>
          <w:szCs w:val="24"/>
          <w:lang w:eastAsia="ar-SA"/>
        </w:rPr>
        <w:t xml:space="preserve">apliecinot savu atbilstību iepirkuma </w:t>
      </w:r>
      <w:r>
        <w:rPr>
          <w:rFonts w:ascii="Times New Roman" w:eastAsia="Times New Roman" w:hAnsi="Times New Roman" w:cs="Times New Roman"/>
          <w:color w:val="000000"/>
          <w:sz w:val="24"/>
          <w:szCs w:val="24"/>
          <w:lang w:eastAsia="ar-SA"/>
        </w:rPr>
        <w:t xml:space="preserve">dokumentos </w:t>
      </w:r>
      <w:r w:rsidRPr="0058445C">
        <w:rPr>
          <w:rFonts w:ascii="Times New Roman" w:eastAsia="Times New Roman" w:hAnsi="Times New Roman" w:cs="Times New Roman"/>
          <w:color w:val="000000"/>
          <w:sz w:val="24"/>
          <w:szCs w:val="24"/>
          <w:lang w:eastAsia="ar-SA"/>
        </w:rPr>
        <w:t xml:space="preserve">noteiktajām prasībām un tas neatbilst Likuma </w:t>
      </w:r>
      <w:proofErr w:type="spellStart"/>
      <w:r w:rsidRPr="0058445C">
        <w:rPr>
          <w:rFonts w:ascii="Times New Roman" w:eastAsia="Times New Roman" w:hAnsi="Times New Roman" w:cs="Times New Roman"/>
          <w:color w:val="000000"/>
          <w:sz w:val="24"/>
          <w:szCs w:val="24"/>
          <w:lang w:eastAsia="ar-SA"/>
        </w:rPr>
        <w:t>9.panta</w:t>
      </w:r>
      <w:proofErr w:type="spellEnd"/>
      <w:r w:rsidRPr="0058445C">
        <w:rPr>
          <w:rFonts w:ascii="Times New Roman" w:eastAsia="Times New Roman" w:hAnsi="Times New Roman" w:cs="Times New Roman"/>
          <w:color w:val="000000"/>
          <w:sz w:val="24"/>
          <w:szCs w:val="24"/>
          <w:lang w:eastAsia="ar-SA"/>
        </w:rPr>
        <w:t xml:space="preserve"> astotajā daļā minētajiem izslēgšanas gadījumiem.  </w:t>
      </w:r>
    </w:p>
    <w:p w:rsidR="00C85C9D" w:rsidRDefault="00C85C9D" w:rsidP="00C85C9D">
      <w:pPr>
        <w:suppressAutoHyphens/>
        <w:spacing w:after="0"/>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4.12. Izpildītājs, pirms atrakto aizbīdņu vai kanalizācijas aku aizbēršanas, pieaicina Pasūtītāja pārstāvi, lai apstiprinātu veikto darbu apjomu vai esošas infrastruktūras elementu saglabāšanu, ja tie nav defektēti.</w:t>
      </w:r>
    </w:p>
    <w:p w:rsidR="00C2122C" w:rsidRPr="0058445C" w:rsidRDefault="00C2122C" w:rsidP="00C2122C">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4.1</w:t>
      </w:r>
      <w:r w:rsidR="002964E5">
        <w:rPr>
          <w:rFonts w:ascii="Times New Roman" w:eastAsia="Times New Roman" w:hAnsi="Times New Roman" w:cs="Times New Roman"/>
          <w:color w:val="000000"/>
          <w:sz w:val="24"/>
          <w:szCs w:val="24"/>
          <w:lang w:eastAsia="ar-SA"/>
        </w:rPr>
        <w:t>3</w:t>
      </w:r>
      <w:r w:rsidRPr="0058445C">
        <w:rPr>
          <w:rFonts w:ascii="Times New Roman" w:eastAsia="Times New Roman" w:hAnsi="Times New Roman" w:cs="Times New Roman"/>
          <w:color w:val="000000"/>
          <w:sz w:val="24"/>
          <w:szCs w:val="24"/>
          <w:lang w:eastAsia="ar-SA"/>
        </w:rPr>
        <w:t>. Izpildītāj</w:t>
      </w:r>
      <w:r>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 xml:space="preserve">Objektā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C2122C" w:rsidRPr="0058445C" w:rsidRDefault="00C2122C" w:rsidP="00C2122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Pr="0058445C">
        <w:rPr>
          <w:rFonts w:ascii="Times New Roman" w:eastAsia="Times New Roman" w:hAnsi="Times New Roman" w:cs="Times New Roman"/>
          <w:b/>
          <w:color w:val="000000"/>
          <w:sz w:val="24"/>
          <w:szCs w:val="24"/>
          <w:lang w:eastAsia="ar-SA"/>
        </w:rPr>
        <w:t>. Pasūtītāja tiesības un pienākumi</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C2122C" w:rsidRPr="0058445C" w:rsidRDefault="00C2122C" w:rsidP="00C2122C">
      <w:pPr>
        <w:numPr>
          <w:ilvl w:val="1"/>
          <w:numId w:val="4"/>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līgumsodu 0,5% apmērā no Līgumsummas par katru nokavē</w:t>
      </w:r>
      <w:r>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 bet kopā ne vairāk kā 10% (desmit procenti) no Līgumcenas.</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C2122C" w:rsidRPr="0058445C" w:rsidRDefault="00C2122C" w:rsidP="00C2122C">
      <w:pPr>
        <w:numPr>
          <w:ilvl w:val="1"/>
          <w:numId w:val="4"/>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w:t>
      </w:r>
      <w:r>
        <w:rPr>
          <w:rFonts w:ascii="Times New Roman" w:eastAsia="Times New Roman" w:hAnsi="Times New Roman" w:cs="Times New Roman"/>
          <w:sz w:val="24"/>
          <w:szCs w:val="24"/>
          <w:lang w:eastAsia="ar-SA"/>
        </w:rPr>
        <w:t>u</w:t>
      </w:r>
      <w:r w:rsidRPr="0058445C">
        <w:rPr>
          <w:rFonts w:ascii="Times New Roman" w:eastAsia="Times New Roman" w:hAnsi="Times New Roman" w:cs="Times New Roman"/>
          <w:sz w:val="24"/>
          <w:szCs w:val="24"/>
          <w:lang w:eastAsia="ar-SA"/>
        </w:rPr>
        <w:t xml:space="preserve"> jautājumos par </w:t>
      </w:r>
      <w:r>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 </w:t>
      </w:r>
      <w:r>
        <w:rPr>
          <w:rFonts w:ascii="Times New Roman" w:eastAsia="Times New Roman" w:hAnsi="Times New Roman" w:cs="Times New Roman"/>
          <w:sz w:val="24"/>
          <w:szCs w:val="24"/>
        </w:rPr>
        <w:t>galvenais inženieris Jānis Freibergs</w:t>
      </w:r>
      <w:r w:rsidRPr="0058445C">
        <w:rPr>
          <w:rFonts w:ascii="Times New Roman" w:eastAsia="Times New Roman" w:hAnsi="Times New Roman" w:cs="Times New Roman"/>
          <w:sz w:val="24"/>
          <w:szCs w:val="24"/>
        </w:rPr>
        <w:t xml:space="preserve">, tālr. </w:t>
      </w:r>
      <w:r>
        <w:rPr>
          <w:rFonts w:ascii="Times New Roman" w:eastAsia="Times New Roman" w:hAnsi="Times New Roman" w:cs="Times New Roman"/>
          <w:sz w:val="24"/>
          <w:szCs w:val="24"/>
        </w:rPr>
        <w:t>29255787.</w:t>
      </w:r>
    </w:p>
    <w:p w:rsidR="00C2122C" w:rsidRPr="0058445C" w:rsidRDefault="00C2122C" w:rsidP="00C2122C">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2" w:name="_Hlk33708191"/>
      <w:r>
        <w:rPr>
          <w:rFonts w:ascii="Times New Roman" w:eastAsia="Times New Roman" w:hAnsi="Times New Roman" w:cs="Times New Roman"/>
          <w:b/>
          <w:color w:val="000000"/>
          <w:sz w:val="24"/>
          <w:szCs w:val="24"/>
          <w:lang w:eastAsia="ar-SA"/>
        </w:rPr>
        <w:t>6</w:t>
      </w:r>
      <w:r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2"/>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Darbu</w:t>
      </w:r>
      <w:r w:rsidRPr="0058445C">
        <w:rPr>
          <w:rFonts w:ascii="Times New Roman" w:eastAsia="Times New Roman" w:hAnsi="Times New Roman" w:cs="Times New Roman"/>
          <w:color w:val="000000"/>
          <w:sz w:val="24"/>
          <w:szCs w:val="24"/>
          <w:lang w:eastAsia="ar-SA"/>
        </w:rPr>
        <w:t xml:space="preserve"> pabeigšana</w:t>
      </w:r>
      <w:r>
        <w:rPr>
          <w:rFonts w:ascii="Times New Roman" w:eastAsia="Times New Roman" w:hAnsi="Times New Roman" w:cs="Times New Roman"/>
          <w:color w:val="000000"/>
          <w:sz w:val="24"/>
          <w:szCs w:val="24"/>
          <w:lang w:eastAsia="ar-SA"/>
        </w:rPr>
        <w:t xml:space="preserve"> Objektā</w:t>
      </w:r>
      <w:r w:rsidRPr="0058445C">
        <w:rPr>
          <w:rFonts w:ascii="Times New Roman" w:eastAsia="Times New Roman" w:hAnsi="Times New Roman" w:cs="Times New Roman"/>
          <w:color w:val="000000"/>
          <w:sz w:val="24"/>
          <w:szCs w:val="24"/>
          <w:lang w:eastAsia="ar-SA"/>
        </w:rPr>
        <w:t xml:space="preserve"> ne vēlāk kā </w:t>
      </w:r>
      <w:r>
        <w:rPr>
          <w:rFonts w:ascii="Times New Roman" w:eastAsia="Times New Roman" w:hAnsi="Times New Roman" w:cs="Times New Roman"/>
          <w:color w:val="000000"/>
          <w:sz w:val="24"/>
          <w:szCs w:val="24"/>
          <w:lang w:eastAsia="ar-SA"/>
        </w:rPr>
        <w:t>3</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trīs</w:t>
      </w:r>
      <w:r w:rsidRPr="0058445C">
        <w:rPr>
          <w:rFonts w:ascii="Times New Roman" w:eastAsia="Times New Roman" w:hAnsi="Times New Roman" w:cs="Times New Roman"/>
          <w:color w:val="000000"/>
          <w:sz w:val="24"/>
          <w:szCs w:val="24"/>
          <w:lang w:eastAsia="ar-SA"/>
        </w:rPr>
        <w:t>) nedēļu laikā no Objekta</w:t>
      </w:r>
      <w:r>
        <w:rPr>
          <w:rFonts w:ascii="Times New Roman" w:eastAsia="Times New Roman" w:hAnsi="Times New Roman" w:cs="Times New Roman"/>
          <w:color w:val="000000"/>
          <w:sz w:val="24"/>
          <w:szCs w:val="24"/>
          <w:lang w:eastAsia="ar-SA"/>
        </w:rPr>
        <w:t xml:space="preserve"> nodošanas - </w:t>
      </w:r>
      <w:r w:rsidRPr="0058445C">
        <w:rPr>
          <w:rFonts w:ascii="Times New Roman" w:eastAsia="Times New Roman" w:hAnsi="Times New Roman" w:cs="Times New Roman"/>
          <w:color w:val="000000"/>
          <w:sz w:val="24"/>
          <w:szCs w:val="24"/>
          <w:lang w:eastAsia="ar-SA"/>
        </w:rPr>
        <w:t xml:space="preserve"> pieņemšanas </w:t>
      </w:r>
      <w:r>
        <w:rPr>
          <w:rFonts w:ascii="Times New Roman" w:eastAsia="Times New Roman" w:hAnsi="Times New Roman" w:cs="Times New Roman"/>
          <w:color w:val="000000"/>
          <w:sz w:val="24"/>
          <w:szCs w:val="24"/>
          <w:lang w:eastAsia="ar-SA"/>
        </w:rPr>
        <w:t>akta parakstīšanas.</w:t>
      </w:r>
      <w:r w:rsidRPr="0058445C">
        <w:rPr>
          <w:rFonts w:ascii="Times New Roman" w:eastAsia="Times New Roman" w:hAnsi="Times New Roman" w:cs="Times New Roman"/>
          <w:color w:val="000000"/>
          <w:sz w:val="24"/>
          <w:szCs w:val="24"/>
          <w:lang w:eastAsia="ar-SA"/>
        </w:rPr>
        <w:t xml:space="preserve"> </w:t>
      </w:r>
    </w:p>
    <w:p w:rsidR="00C2122C" w:rsidRPr="0058445C" w:rsidRDefault="00C2122C" w:rsidP="00C2122C">
      <w:pPr>
        <w:numPr>
          <w:ilvl w:val="1"/>
          <w:numId w:val="3"/>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rsidR="00C2122C" w:rsidRPr="0058445C" w:rsidRDefault="00C2122C" w:rsidP="00C2122C">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Pasūtītājam ir tiesības vienpusēji atkāpties no šī līguma, </w:t>
      </w:r>
      <w:proofErr w:type="spellStart"/>
      <w:r w:rsidRPr="0058445C">
        <w:rPr>
          <w:rFonts w:ascii="Times New Roman" w:eastAsia="Times New Roman" w:hAnsi="Times New Roman" w:cs="Times New Roman"/>
          <w:color w:val="000000"/>
          <w:sz w:val="24"/>
          <w:szCs w:val="24"/>
          <w:lang w:eastAsia="ar-SA"/>
        </w:rPr>
        <w:t>rakstveidā</w:t>
      </w:r>
      <w:proofErr w:type="spellEnd"/>
      <w:r w:rsidRPr="0058445C">
        <w:rPr>
          <w:rFonts w:ascii="Times New Roman" w:eastAsia="Times New Roman" w:hAnsi="Times New Roman" w:cs="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C2122C" w:rsidRPr="0058445C" w:rsidRDefault="00C2122C" w:rsidP="00C2122C">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r w:rsidRPr="0058445C">
        <w:rPr>
          <w:rFonts w:ascii="Times New Roman" w:eastAsia="Times New Roman" w:hAnsi="Times New Roman" w:cs="Times New Roman"/>
          <w:b/>
          <w:color w:val="000000"/>
          <w:sz w:val="24"/>
          <w:szCs w:val="24"/>
          <w:lang w:eastAsia="ar-SA"/>
        </w:rPr>
        <w:t>. Nepārvaramā vara</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w:t>
      </w:r>
      <w:proofErr w:type="spellStart"/>
      <w:r w:rsidRPr="0058445C">
        <w:rPr>
          <w:rFonts w:ascii="Times New Roman" w:eastAsia="Times New Roman" w:hAnsi="Times New Roman" w:cs="Times New Roman"/>
        </w:rPr>
        <w:t>force</w:t>
      </w:r>
      <w:proofErr w:type="spellEnd"/>
      <w:r w:rsidRPr="0058445C">
        <w:rPr>
          <w:rFonts w:ascii="Times New Roman" w:eastAsia="Times New Roman" w:hAnsi="Times New Roman" w:cs="Times New Roman"/>
        </w:rPr>
        <w:t xml:space="preserve"> </w:t>
      </w:r>
      <w:proofErr w:type="spellStart"/>
      <w:r w:rsidRPr="0058445C">
        <w:rPr>
          <w:rFonts w:ascii="Times New Roman" w:eastAsia="Times New Roman" w:hAnsi="Times New Roman" w:cs="Times New Roman"/>
        </w:rPr>
        <w:t>majeur</w:t>
      </w:r>
      <w:proofErr w:type="spellEnd"/>
      <w:r w:rsidRPr="0058445C">
        <w:rPr>
          <w:rFonts w:ascii="Times New Roman" w:eastAsia="Times New Roman" w:hAnsi="Times New Roman" w:cs="Times New Roman"/>
        </w:rPr>
        <w:t>) apstākļi.</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C2122C" w:rsidRPr="0058445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C2122C" w:rsidRDefault="00C2122C" w:rsidP="00C2122C">
      <w:pPr>
        <w:numPr>
          <w:ilvl w:val="1"/>
          <w:numId w:val="1"/>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C2122C" w:rsidRPr="0058445C" w:rsidRDefault="00C2122C" w:rsidP="00C2122C">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Pr="0058445C">
        <w:rPr>
          <w:rFonts w:ascii="Times New Roman" w:eastAsia="Times New Roman" w:hAnsi="Times New Roman" w:cs="Times New Roman"/>
          <w:b/>
          <w:color w:val="000000"/>
          <w:sz w:val="24"/>
          <w:szCs w:val="24"/>
          <w:lang w:eastAsia="ar-SA"/>
        </w:rPr>
        <w:t>.  Pretenzijas iesniegšana un  strīdu izskatīšanas kārtība</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8.2. </w:t>
      </w:r>
      <w:r>
        <w:rPr>
          <w:rFonts w:ascii="Times New Roman" w:eastAsia="Times New Roman" w:hAnsi="Times New Roman" w:cs="Times New Roman"/>
          <w:sz w:val="24"/>
          <w:szCs w:val="24"/>
        </w:rPr>
        <w:t xml:space="preserve">Par Līguma </w:t>
      </w:r>
      <w:proofErr w:type="spellStart"/>
      <w:r>
        <w:rPr>
          <w:rFonts w:ascii="Times New Roman" w:eastAsia="Times New Roman" w:hAnsi="Times New Roman" w:cs="Times New Roman"/>
          <w:sz w:val="24"/>
          <w:szCs w:val="24"/>
        </w:rPr>
        <w:t>4.2.8.punkta</w:t>
      </w:r>
      <w:proofErr w:type="spellEnd"/>
      <w:r>
        <w:rPr>
          <w:rFonts w:ascii="Times New Roman" w:eastAsia="Times New Roman" w:hAnsi="Times New Roman" w:cs="Times New Roman"/>
          <w:sz w:val="24"/>
          <w:szCs w:val="24"/>
        </w:rPr>
        <w:t xml:space="preserve"> noteikuma neizpildīšanu Pasūtītājs ir </w:t>
      </w:r>
      <w:proofErr w:type="spellStart"/>
      <w:r>
        <w:rPr>
          <w:rFonts w:ascii="Times New Roman" w:eastAsia="Times New Roman" w:hAnsi="Times New Roman" w:cs="Times New Roman"/>
          <w:sz w:val="24"/>
          <w:szCs w:val="24"/>
        </w:rPr>
        <w:t>tiesīgs</w:t>
      </w:r>
      <w:r w:rsidRPr="0058445C">
        <w:rPr>
          <w:rFonts w:ascii="Times New Roman" w:eastAsia="Times New Roman" w:hAnsi="Times New Roman" w:cs="Times New Roman"/>
          <w:sz w:val="24"/>
          <w:szCs w:val="24"/>
        </w:rPr>
        <w:t>s</w:t>
      </w:r>
      <w:proofErr w:type="spellEnd"/>
      <w:r w:rsidRPr="0058445C">
        <w:rPr>
          <w:rFonts w:ascii="Times New Roman" w:eastAsia="Times New Roman" w:hAnsi="Times New Roman" w:cs="Times New Roman"/>
          <w:sz w:val="24"/>
          <w:szCs w:val="24"/>
        </w:rPr>
        <w:t xml:space="preserve"> iekasēt soda naudu </w:t>
      </w:r>
      <w:r w:rsidRPr="0058445C">
        <w:rPr>
          <w:rFonts w:ascii="Times New Roman" w:eastAsia="Times New Roman" w:hAnsi="Times New Roman" w:cs="Times New Roman"/>
          <w:b/>
          <w:sz w:val="24"/>
          <w:szCs w:val="24"/>
        </w:rPr>
        <w:t>EUR 20,00</w:t>
      </w:r>
      <w:r w:rsidRPr="0058445C">
        <w:rPr>
          <w:rFonts w:ascii="Times New Roman" w:eastAsia="Times New Roman" w:hAnsi="Times New Roman" w:cs="Times New Roman"/>
          <w:sz w:val="24"/>
          <w:szCs w:val="24"/>
        </w:rPr>
        <w:t xml:space="preserve"> </w:t>
      </w:r>
      <w:r w:rsidRPr="0058445C">
        <w:rPr>
          <w:rFonts w:ascii="Times New Roman" w:eastAsia="Times New Roman" w:hAnsi="Times New Roman" w:cs="Times New Roman"/>
          <w:i/>
          <w:sz w:val="24"/>
          <w:szCs w:val="24"/>
        </w:rPr>
        <w:t xml:space="preserve">(divdesmit </w:t>
      </w:r>
      <w:proofErr w:type="spellStart"/>
      <w:r w:rsidRPr="0058445C">
        <w:rPr>
          <w:rFonts w:ascii="Times New Roman" w:eastAsia="Times New Roman" w:hAnsi="Times New Roman" w:cs="Times New Roman"/>
          <w:i/>
          <w:sz w:val="24"/>
          <w:szCs w:val="24"/>
        </w:rPr>
        <w:t>euro</w:t>
      </w:r>
      <w:proofErr w:type="spellEnd"/>
      <w:r w:rsidRPr="0058445C">
        <w:rPr>
          <w:rFonts w:ascii="Times New Roman" w:eastAsia="Times New Roman" w:hAnsi="Times New Roman" w:cs="Times New Roman"/>
          <w:i/>
          <w:sz w:val="24"/>
          <w:szCs w:val="24"/>
        </w:rPr>
        <w:t xml:space="preserve"> 00 cent</w:t>
      </w:r>
      <w:r>
        <w:rPr>
          <w:rFonts w:ascii="Times New Roman" w:eastAsia="Times New Roman" w:hAnsi="Times New Roman" w:cs="Times New Roman"/>
          <w:i/>
          <w:sz w:val="24"/>
          <w:szCs w:val="24"/>
        </w:rPr>
        <w:t>i</w:t>
      </w:r>
      <w:r w:rsidRPr="0058445C">
        <w:rPr>
          <w:rFonts w:ascii="Times New Roman" w:eastAsia="Times New Roman" w:hAnsi="Times New Roman" w:cs="Times New Roman"/>
          <w:i/>
          <w:sz w:val="24"/>
          <w:szCs w:val="24"/>
        </w:rPr>
        <w:t xml:space="preserve">) </w:t>
      </w:r>
      <w:r w:rsidRPr="0058445C">
        <w:rPr>
          <w:rFonts w:ascii="Times New Roman" w:eastAsia="Times New Roman" w:hAnsi="Times New Roman" w:cs="Times New Roman"/>
          <w:sz w:val="24"/>
          <w:szCs w:val="24"/>
        </w:rPr>
        <w:t>apmērā no Izpildītāja par katru kalendāro dienu no darbu pabeigšanas brīža.</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8.3. Līguma saistību neizpildes gadījumā vai gadījumā, kad tiek radīti zaudējumi otrai Pusei, vainīgā Puse atlīdzina otrai Pusei radušos zaudējumus pilnā apmērā.</w:t>
      </w:r>
    </w:p>
    <w:p w:rsidR="00C2122C" w:rsidRPr="0058445C" w:rsidRDefault="00C2122C" w:rsidP="00C2122C">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Pr="0058445C">
        <w:rPr>
          <w:rFonts w:ascii="Times New Roman" w:eastAsia="Times New Roman" w:hAnsi="Times New Roman" w:cs="Times New Roman"/>
          <w:b/>
          <w:color w:val="000000"/>
          <w:sz w:val="24"/>
          <w:szCs w:val="24"/>
          <w:lang w:eastAsia="ar-SA"/>
        </w:rPr>
        <w:t>. Nobeiguma noteikumi</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C2122C" w:rsidRPr="0058445C" w:rsidRDefault="00C2122C" w:rsidP="00C2122C">
      <w:pPr>
        <w:ind w:left="0" w:firstLine="0"/>
        <w:rPr>
          <w:rFonts w:ascii="Times New Roman" w:eastAsia="Calibri" w:hAnsi="Times New Roman" w:cs="Times New Roman"/>
          <w:sz w:val="24"/>
          <w:szCs w:val="24"/>
        </w:rPr>
      </w:pPr>
      <w:proofErr w:type="spellStart"/>
      <w:r w:rsidRPr="0058445C">
        <w:rPr>
          <w:rFonts w:ascii="Times New Roman" w:eastAsia="Calibri" w:hAnsi="Times New Roman" w:cs="Times New Roman"/>
          <w:sz w:val="24"/>
          <w:szCs w:val="24"/>
        </w:rPr>
        <w:t>9.3.Visi</w:t>
      </w:r>
      <w:proofErr w:type="spellEnd"/>
      <w:r w:rsidRPr="0058445C">
        <w:rPr>
          <w:rFonts w:ascii="Times New Roman" w:eastAsia="Calibri" w:hAnsi="Times New Roman" w:cs="Times New Roman"/>
          <w:sz w:val="24"/>
          <w:szCs w:val="24"/>
        </w:rPr>
        <w:t xml:space="preserve"> paziņojumi, vēstules, pretenzijas un cita ar Līgumu saistītā dokumentācija tiek uzskatīta par saņemtu un paziņotu septītajā dienā pēc tās nosūtīšanas uz Puses juridisko adresi.</w:t>
      </w:r>
    </w:p>
    <w:p w:rsidR="00C2122C" w:rsidRPr="0058445C" w:rsidRDefault="00C2122C" w:rsidP="00C2122C">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lastRenderedPageBreak/>
        <w:t xml:space="preserve">9.4. Līgums ir sastādīts valsts valodā 2 (divos) eksemplāros, pa vienam eksemplāram katrai Pusei. </w:t>
      </w:r>
      <w:r>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C2122C" w:rsidRPr="0058445C" w:rsidRDefault="00C2122C" w:rsidP="00C2122C">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C2122C" w:rsidRPr="0058445C" w:rsidRDefault="00C2122C" w:rsidP="00C2122C">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C2122C" w:rsidRPr="0058445C" w:rsidRDefault="00C2122C" w:rsidP="00C2122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sidRPr="0058445C">
        <w:rPr>
          <w:rFonts w:ascii="Times New Roman" w:eastAsia="Times New Roman" w:hAnsi="Times New Roman" w:cs="Times New Roman"/>
          <w:b/>
          <w:color w:val="000000"/>
          <w:sz w:val="24"/>
          <w:szCs w:val="24"/>
          <w:lang w:eastAsia="ar-SA"/>
        </w:rPr>
        <w:t>Pušu juridiskās adreses un rekvizīti</w:t>
      </w:r>
    </w:p>
    <w:p w:rsidR="00C2122C" w:rsidRPr="0058445C" w:rsidRDefault="00C2122C" w:rsidP="00C2122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C2122C" w:rsidRPr="0058445C" w:rsidRDefault="00C2122C" w:rsidP="00C2122C">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9330" w:type="dxa"/>
        <w:tblLayout w:type="fixed"/>
        <w:tblCellMar>
          <w:left w:w="0" w:type="dxa"/>
          <w:right w:w="0" w:type="dxa"/>
        </w:tblCellMar>
        <w:tblLook w:val="0000" w:firstRow="0" w:lastRow="0" w:firstColumn="0" w:lastColumn="0" w:noHBand="0" w:noVBand="0"/>
      </w:tblPr>
      <w:tblGrid>
        <w:gridCol w:w="4665"/>
        <w:gridCol w:w="4665"/>
      </w:tblGrid>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SIA “Ķekavas nami”                                                     </w:t>
            </w:r>
          </w:p>
        </w:tc>
        <w:tc>
          <w:tcPr>
            <w:tcW w:w="4665" w:type="dxa"/>
          </w:tcPr>
          <w:p w:rsidR="00C2122C" w:rsidRPr="0058445C" w:rsidRDefault="00C2122C" w:rsidP="004E6491">
            <w:pPr>
              <w:tabs>
                <w:tab w:val="left" w:pos="750"/>
                <w:tab w:val="center" w:pos="2332"/>
              </w:tabs>
              <w:snapToGrid w:val="0"/>
              <w:spacing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reģ.Nr</w:t>
            </w:r>
            <w:proofErr w:type="spellEnd"/>
            <w:r w:rsidRPr="0058445C">
              <w:rPr>
                <w:rFonts w:ascii="Times New Roman" w:eastAsia="Times New Roman" w:hAnsi="Times New Roman" w:cs="Times New Roman"/>
                <w:sz w:val="24"/>
                <w:szCs w:val="24"/>
              </w:rPr>
              <w:t>. 40003359306</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tabs>
                <w:tab w:val="left" w:pos="3330"/>
              </w:tabs>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Rāmavas iela 17, </w:t>
            </w:r>
            <w:proofErr w:type="spellStart"/>
            <w:r w:rsidRPr="0058445C">
              <w:rPr>
                <w:rFonts w:ascii="Times New Roman" w:eastAsia="Times New Roman" w:hAnsi="Times New Roman" w:cs="Times New Roman"/>
                <w:sz w:val="24"/>
                <w:szCs w:val="24"/>
              </w:rPr>
              <w:t>Rāmava</w:t>
            </w:r>
            <w:proofErr w:type="spellEnd"/>
            <w:r w:rsidRPr="0058445C">
              <w:rPr>
                <w:rFonts w:ascii="Times New Roman" w:eastAsia="Times New Roman" w:hAnsi="Times New Roman" w:cs="Times New Roman"/>
                <w:sz w:val="24"/>
                <w:szCs w:val="24"/>
              </w:rPr>
              <w:t>, Ķekavas novads</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AS SEB banka</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LV18UNLA0003001609027</w:t>
            </w:r>
            <w:proofErr w:type="spellEnd"/>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tālr. 67937448</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r w:rsidR="00C2122C" w:rsidRPr="0058445C" w:rsidTr="004E6491">
        <w:tc>
          <w:tcPr>
            <w:tcW w:w="4665" w:type="dxa"/>
          </w:tcPr>
          <w:p w:rsidR="00C2122C" w:rsidRPr="0058445C" w:rsidRDefault="00C2122C" w:rsidP="00C2122C">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7" w:history="1">
              <w:proofErr w:type="spellStart"/>
              <w:r w:rsidRPr="0058445C">
                <w:rPr>
                  <w:rFonts w:ascii="Times New Roman" w:eastAsia="Times New Roman" w:hAnsi="Times New Roman" w:cs="Times New Roman"/>
                  <w:color w:val="0000FF"/>
                  <w:sz w:val="24"/>
                  <w:szCs w:val="24"/>
                  <w:u w:val="single"/>
                </w:rPr>
                <w:t>info@kekavasnami.lv</w:t>
              </w:r>
              <w:proofErr w:type="spellEnd"/>
            </w:hyperlink>
            <w:r w:rsidRPr="0058445C">
              <w:rPr>
                <w:rFonts w:ascii="Times New Roman" w:eastAsia="Times New Roman" w:hAnsi="Times New Roman" w:cs="Times New Roman"/>
                <w:sz w:val="24"/>
                <w:szCs w:val="24"/>
              </w:rPr>
              <w:t xml:space="preserve"> </w:t>
            </w:r>
          </w:p>
        </w:tc>
        <w:tc>
          <w:tcPr>
            <w:tcW w:w="4665" w:type="dxa"/>
          </w:tcPr>
          <w:p w:rsidR="00C2122C" w:rsidRPr="0058445C" w:rsidRDefault="00C2122C" w:rsidP="004E6491">
            <w:pPr>
              <w:snapToGrid w:val="0"/>
              <w:spacing w:after="0"/>
              <w:jc w:val="center"/>
              <w:rPr>
                <w:rFonts w:ascii="Times New Roman" w:eastAsia="Times New Roman" w:hAnsi="Times New Roman" w:cs="Times New Roman"/>
                <w:sz w:val="24"/>
                <w:szCs w:val="24"/>
              </w:rPr>
            </w:pPr>
          </w:p>
        </w:tc>
      </w:tr>
    </w:tbl>
    <w:p w:rsidR="00C2122C" w:rsidRPr="0058445C" w:rsidRDefault="00C2122C" w:rsidP="00C2122C">
      <w:pPr>
        <w:tabs>
          <w:tab w:val="left" w:pos="3402"/>
          <w:tab w:val="left" w:pos="6379"/>
        </w:tabs>
        <w:suppressAutoHyphens/>
        <w:spacing w:after="0"/>
        <w:rPr>
          <w:rFonts w:ascii="Times New Roman" w:eastAsia="Times New Roman" w:hAnsi="Times New Roman" w:cs="Times New Roman"/>
          <w:sz w:val="24"/>
          <w:szCs w:val="24"/>
          <w:lang w:eastAsia="ar-SA"/>
        </w:rPr>
      </w:pPr>
      <w:proofErr w:type="spellStart"/>
      <w:r w:rsidRPr="0058445C">
        <w:rPr>
          <w:rFonts w:ascii="Times New Roman" w:eastAsia="Times New Roman" w:hAnsi="Times New Roman" w:cs="Times New Roman"/>
          <w:sz w:val="24"/>
          <w:szCs w:val="24"/>
          <w:lang w:eastAsia="ar-SA"/>
        </w:rPr>
        <w:t>R.Lācis</w:t>
      </w:r>
      <w:proofErr w:type="spellEnd"/>
      <w:r w:rsidRPr="0058445C">
        <w:rPr>
          <w:rFonts w:ascii="Times New Roman" w:eastAsia="Times New Roman" w:hAnsi="Times New Roman" w:cs="Times New Roman"/>
          <w:sz w:val="24"/>
          <w:szCs w:val="24"/>
          <w:lang w:eastAsia="ar-SA"/>
        </w:rPr>
        <w:t xml:space="preserve">  </w:t>
      </w:r>
    </w:p>
    <w:p w:rsidR="00C2122C" w:rsidRPr="0058445C" w:rsidRDefault="00C2122C" w:rsidP="00C2122C">
      <w:pPr>
        <w:tabs>
          <w:tab w:val="left" w:pos="3402"/>
          <w:tab w:val="left" w:pos="6379"/>
        </w:tabs>
        <w:suppressAutoHyphens/>
        <w:spacing w:after="0"/>
        <w:rPr>
          <w:rFonts w:ascii="Times New Roman" w:eastAsia="Times New Roman" w:hAnsi="Times New Roman" w:cs="Times New Roman"/>
          <w:sz w:val="20"/>
          <w:szCs w:val="20"/>
          <w:lang w:eastAsia="ar-SA"/>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p w:rsidR="00C2122C" w:rsidRPr="0058445C" w:rsidRDefault="00C2122C" w:rsidP="00C2122C">
      <w:pPr>
        <w:spacing w:after="0"/>
        <w:jc w:val="center"/>
        <w:rPr>
          <w:rFonts w:ascii="Times New Roman" w:eastAsia="Times New Roman" w:hAnsi="Times New Roman" w:cs="Times New Roman"/>
          <w:sz w:val="24"/>
          <w:szCs w:val="24"/>
        </w:rPr>
      </w:pPr>
    </w:p>
    <w:p w:rsidR="00C2122C" w:rsidRDefault="00C2122C" w:rsidP="00C2122C"/>
    <w:p w:rsidR="00C2122C" w:rsidRDefault="00C2122C" w:rsidP="00C2122C"/>
    <w:p w:rsidR="00C2122C" w:rsidRPr="00A471DC" w:rsidRDefault="00C2122C" w:rsidP="00C2122C">
      <w:pPr>
        <w:jc w:val="center"/>
        <w:rPr>
          <w:rFonts w:ascii="Times New Roman" w:hAnsi="Times New Roman" w:cs="Times New Roman"/>
          <w:sz w:val="20"/>
          <w:szCs w:val="20"/>
        </w:rPr>
      </w:pPr>
      <w:r w:rsidRPr="00A471DC">
        <w:rPr>
          <w:rFonts w:ascii="Times New Roman" w:eastAsia="Calibri" w:hAnsi="Times New Roman" w:cs="Times New Roman"/>
          <w:sz w:val="20"/>
          <w:szCs w:val="20"/>
        </w:rPr>
        <w:t>ŠIS DOKUMENTS IR PARAKSTĪTS AR DROŠU ELEKTRONISKO PARAKSTU UN SATUR LAIKA ZĪMOGU</w:t>
      </w:r>
    </w:p>
    <w:p w:rsidR="00B05B91" w:rsidRDefault="00AA759E"/>
    <w:sectPr w:rsidR="00B05B91" w:rsidSect="00C2122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59E" w:rsidRDefault="00AA759E" w:rsidP="00C2122C">
      <w:pPr>
        <w:spacing w:before="0" w:after="0"/>
      </w:pPr>
      <w:r>
        <w:separator/>
      </w:r>
    </w:p>
  </w:endnote>
  <w:endnote w:type="continuationSeparator" w:id="0">
    <w:p w:rsidR="00AA759E" w:rsidRDefault="00AA759E" w:rsidP="00C212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59E" w:rsidRDefault="00AA759E" w:rsidP="00C2122C">
      <w:pPr>
        <w:spacing w:before="0" w:after="0"/>
      </w:pPr>
      <w:r>
        <w:separator/>
      </w:r>
    </w:p>
  </w:footnote>
  <w:footnote w:type="continuationSeparator" w:id="0">
    <w:p w:rsidR="00AA759E" w:rsidRDefault="00AA759E" w:rsidP="00C2122C">
      <w:pPr>
        <w:spacing w:before="0" w:after="0"/>
      </w:pPr>
      <w:r>
        <w:continuationSeparator/>
      </w:r>
    </w:p>
  </w:footnote>
  <w:footnote w:id="1">
    <w:p w:rsidR="00C2122C" w:rsidRDefault="00C2122C" w:rsidP="00C2122C">
      <w:pPr>
        <w:pStyle w:val="FootnoteText"/>
        <w:jc w:val="left"/>
      </w:pPr>
      <w:r>
        <w:rPr>
          <w:rStyle w:val="FootnoteReference"/>
        </w:rPr>
        <w:footnoteRef/>
      </w:r>
      <w:r>
        <w:t xml:space="preserve"> Dokumenta parakstīšanas datums ir pēdējā pievienotā droša elektroniskā paraksta laika zīmoga datums</w:t>
      </w:r>
    </w:p>
  </w:footnote>
  <w:footnote w:id="2">
    <w:p w:rsidR="00C2122C" w:rsidRDefault="00C2122C" w:rsidP="00C2122C">
      <w:pPr>
        <w:pStyle w:val="FootnoteText"/>
        <w:ind w:left="0" w:firstLine="0"/>
        <w:jc w:val="both"/>
      </w:pPr>
      <w:r>
        <w:rPr>
          <w:rStyle w:val="FootnoteReference"/>
        </w:rPr>
        <w:footnoteRef/>
      </w:r>
      <w:r>
        <w:t xml:space="preserve"> Līguma izpratnē – vides sakārtošana pēc darbinieku </w:t>
      </w:r>
      <w:proofErr w:type="spellStart"/>
      <w:r>
        <w:t>WC</w:t>
      </w:r>
      <w:proofErr w:type="spellEnd"/>
      <w:r>
        <w:t xml:space="preserve"> noņemšanas, būvmateriālu uzglabāšanas vietas sakārtošana utt.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2C"/>
    <w:rsid w:val="00165E7D"/>
    <w:rsid w:val="00197716"/>
    <w:rsid w:val="001A0C95"/>
    <w:rsid w:val="001C0DB1"/>
    <w:rsid w:val="001C3188"/>
    <w:rsid w:val="00200D8A"/>
    <w:rsid w:val="002964E5"/>
    <w:rsid w:val="00504F9E"/>
    <w:rsid w:val="00545C4D"/>
    <w:rsid w:val="00702267"/>
    <w:rsid w:val="007F47DC"/>
    <w:rsid w:val="00973F17"/>
    <w:rsid w:val="00A21A3A"/>
    <w:rsid w:val="00A6170B"/>
    <w:rsid w:val="00A85431"/>
    <w:rsid w:val="00AA759E"/>
    <w:rsid w:val="00C2122C"/>
    <w:rsid w:val="00C85C9D"/>
    <w:rsid w:val="00CF378F"/>
    <w:rsid w:val="00DF3A8E"/>
    <w:rsid w:val="00E35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7077A2"/>
  <w15:chartTrackingRefBased/>
  <w15:docId w15:val="{F0B0616F-D92F-4E1D-ACA4-7C21D73E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22C"/>
    <w:pPr>
      <w:spacing w:before="120" w:after="120" w:line="240" w:lineRule="auto"/>
      <w:ind w:left="573" w:hanging="57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ind w:left="2880"/>
    </w:pPr>
    <w:rPr>
      <w:rFonts w:asciiTheme="majorHAnsi" w:eastAsiaTheme="majorEastAsia" w:hAnsiTheme="majorHAnsi" w:cstheme="majorBidi"/>
      <w:b/>
      <w:sz w:val="36"/>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C2122C"/>
    <w:pPr>
      <w:spacing w:after="0"/>
      <w:ind w:left="720"/>
      <w:contextualSpacing/>
      <w:jc w:val="center"/>
    </w:pPr>
    <w:rPr>
      <w:rFonts w:ascii="Times New Roman" w:eastAsia="Times New Roman" w:hAnsi="Times New Roman" w:cs="Times New Roman"/>
      <w:sz w:val="24"/>
      <w:szCs w:val="24"/>
      <w:lang w:eastAsia="lv-LV"/>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C2122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C2122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C2122C"/>
    <w:rPr>
      <w:vertAlign w:val="superscript"/>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C2122C"/>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C2122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9871</Words>
  <Characters>5627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5</cp:revision>
  <dcterms:created xsi:type="dcterms:W3CDTF">2024-07-11T07:11:00Z</dcterms:created>
  <dcterms:modified xsi:type="dcterms:W3CDTF">2025-04-04T08:13:00Z</dcterms:modified>
</cp:coreProperties>
</file>