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D43" w:rsidRPr="00DE6117" w:rsidRDefault="00EC2D43" w:rsidP="00EC2D43"/>
    <w:p w:rsidR="00EC2D43" w:rsidRPr="00DE6117" w:rsidRDefault="000E4614" w:rsidP="00EC2D43">
      <w:pPr>
        <w:jc w:val="center"/>
      </w:pPr>
      <w:r>
        <w:t xml:space="preserve">Nolikums </w:t>
      </w:r>
      <w:r w:rsidR="005558DC">
        <w:t>cenu aptaujai</w:t>
      </w:r>
    </w:p>
    <w:p w:rsidR="00D22058" w:rsidRPr="000716D0" w:rsidRDefault="000E4614" w:rsidP="003606DC">
      <w:pPr>
        <w:jc w:val="center"/>
        <w:rPr>
          <w:b/>
        </w:rPr>
      </w:pPr>
      <w:r>
        <w:rPr>
          <w:b/>
        </w:rPr>
        <w:t>“</w:t>
      </w:r>
      <w:bookmarkStart w:id="0" w:name="_Hlk207702776"/>
      <w:bookmarkStart w:id="1" w:name="_GoBack"/>
      <w:r w:rsidR="004F6DF2">
        <w:rPr>
          <w:b/>
        </w:rPr>
        <w:t xml:space="preserve">Ultraskaņas </w:t>
      </w:r>
      <w:r w:rsidR="00E474ED">
        <w:rPr>
          <w:b/>
        </w:rPr>
        <w:t>ūdens patēriņa uzskaites mēraparātu</w:t>
      </w:r>
      <w:r w:rsidR="004F6DF2">
        <w:rPr>
          <w:b/>
        </w:rPr>
        <w:t xml:space="preserve"> dzīvokļiem piegādes pakalpojums</w:t>
      </w:r>
      <w:bookmarkEnd w:id="0"/>
      <w:bookmarkEnd w:id="1"/>
      <w:r w:rsidR="00927775">
        <w:rPr>
          <w:b/>
        </w:rPr>
        <w:t>”</w:t>
      </w:r>
    </w:p>
    <w:p w:rsidR="00EC2D43" w:rsidRPr="000716D0" w:rsidRDefault="00EC2D43" w:rsidP="00EC2D43">
      <w:pPr>
        <w:numPr>
          <w:ilvl w:val="0"/>
          <w:numId w:val="10"/>
        </w:numPr>
        <w:tabs>
          <w:tab w:val="left" w:pos="0"/>
          <w:tab w:val="num" w:pos="426"/>
        </w:tabs>
        <w:suppressAutoHyphens/>
        <w:spacing w:before="120" w:after="80"/>
        <w:ind w:left="426" w:hanging="426"/>
        <w:jc w:val="both"/>
        <w:rPr>
          <w:lang w:eastAsia="ar-SA"/>
        </w:rPr>
      </w:pPr>
      <w:bookmarkStart w:id="2" w:name="_Ref274582254"/>
      <w:r w:rsidRPr="000716D0">
        <w:rPr>
          <w:b/>
        </w:rPr>
        <w:t>Pasūtītājs un kontaktpersonas</w:t>
      </w:r>
    </w:p>
    <w:p w:rsidR="00EC2D43" w:rsidRPr="000716D0" w:rsidRDefault="00EC2D43" w:rsidP="00EC2D43">
      <w:pPr>
        <w:pStyle w:val="ListParagraph"/>
        <w:numPr>
          <w:ilvl w:val="1"/>
          <w:numId w:val="9"/>
        </w:numPr>
        <w:spacing w:before="120" w:after="120" w:line="276" w:lineRule="auto"/>
        <w:ind w:left="567" w:hanging="567"/>
        <w:jc w:val="both"/>
        <w:rPr>
          <w:rFonts w:eastAsia="Calibri"/>
          <w:color w:val="000000" w:themeColor="text1"/>
        </w:rPr>
      </w:pPr>
      <w:r w:rsidRPr="000716D0">
        <w:rPr>
          <w:rFonts w:eastAsia="Calibri"/>
          <w:color w:val="000000" w:themeColor="text1"/>
        </w:rPr>
        <w:t xml:space="preserve"> Pasūtītājs: Sabiedrība ar ierobežotu atbildību “Ķekavas nami”, vienotais reģistrācijas </w:t>
      </w:r>
      <w:proofErr w:type="spellStart"/>
      <w:r w:rsidRPr="000716D0">
        <w:rPr>
          <w:rFonts w:eastAsia="Calibri"/>
          <w:color w:val="000000" w:themeColor="text1"/>
        </w:rPr>
        <w:t>Nr.40003359306</w:t>
      </w:r>
      <w:proofErr w:type="spellEnd"/>
      <w:r w:rsidRPr="000716D0">
        <w:rPr>
          <w:rFonts w:eastAsia="Calibri"/>
          <w:color w:val="000000" w:themeColor="text1"/>
        </w:rPr>
        <w:t xml:space="preserve">, juridiskā adrese: Rāmavas iela 17, </w:t>
      </w:r>
      <w:proofErr w:type="spellStart"/>
      <w:r w:rsidRPr="000716D0">
        <w:rPr>
          <w:rFonts w:eastAsia="Calibri"/>
          <w:color w:val="000000" w:themeColor="text1"/>
        </w:rPr>
        <w:t>Rāmava</w:t>
      </w:r>
      <w:proofErr w:type="spellEnd"/>
      <w:r w:rsidRPr="000716D0">
        <w:rPr>
          <w:rFonts w:eastAsia="Calibri"/>
          <w:color w:val="000000" w:themeColor="text1"/>
        </w:rPr>
        <w:t xml:space="preserve">, Ķekavas pagasts, Ķekavas novads, LV-2111, e-pasts: </w:t>
      </w:r>
      <w:hyperlink r:id="rId8" w:history="1">
        <w:proofErr w:type="spellStart"/>
        <w:r w:rsidRPr="000716D0">
          <w:rPr>
            <w:rStyle w:val="Hyperlink"/>
            <w:rFonts w:eastAsia="Calibri"/>
          </w:rPr>
          <w:t>info@kekavasnami.lv</w:t>
        </w:r>
        <w:proofErr w:type="spellEnd"/>
      </w:hyperlink>
      <w:r w:rsidRPr="000716D0">
        <w:rPr>
          <w:rFonts w:eastAsia="Calibri"/>
          <w:color w:val="000000" w:themeColor="text1"/>
          <w:u w:val="single"/>
        </w:rPr>
        <w:t xml:space="preserve">  </w:t>
      </w:r>
      <w:r w:rsidRPr="000716D0">
        <w:rPr>
          <w:rFonts w:eastAsia="Calibri"/>
          <w:color w:val="000000" w:themeColor="text1"/>
        </w:rPr>
        <w:t xml:space="preserve">(turpmāk – Pasūtītājs). </w:t>
      </w:r>
    </w:p>
    <w:p w:rsidR="00EC2D43" w:rsidRPr="005F56B3" w:rsidRDefault="00EC2D43" w:rsidP="00EC2D43">
      <w:pPr>
        <w:pStyle w:val="ListParagraph"/>
        <w:numPr>
          <w:ilvl w:val="1"/>
          <w:numId w:val="9"/>
        </w:numPr>
        <w:spacing w:before="120" w:after="120" w:line="276" w:lineRule="auto"/>
        <w:ind w:left="567" w:hanging="567"/>
        <w:jc w:val="both"/>
        <w:rPr>
          <w:rFonts w:eastAsia="Calibri"/>
          <w:color w:val="000000" w:themeColor="text1"/>
        </w:rPr>
      </w:pPr>
      <w:r w:rsidRPr="000716D0">
        <w:rPr>
          <w:rFonts w:eastAsia="Calibri"/>
          <w:color w:val="000000" w:themeColor="text1"/>
        </w:rPr>
        <w:t xml:space="preserve">Cenu aptaujas (turpmāk – Iepirkums) procedūru veic ar Pasūtītāja </w:t>
      </w:r>
      <w:r w:rsidRPr="000716D0">
        <w:t xml:space="preserve">SIA „Ķekavas nami” </w:t>
      </w:r>
      <w:r w:rsidRPr="000716D0">
        <w:rPr>
          <w:rFonts w:eastAsia="Calibri"/>
          <w:color w:val="000000"/>
        </w:rPr>
        <w:t xml:space="preserve">2024. gada </w:t>
      </w:r>
      <w:proofErr w:type="spellStart"/>
      <w:r w:rsidRPr="000716D0">
        <w:rPr>
          <w:rFonts w:eastAsia="Calibri"/>
          <w:color w:val="000000"/>
        </w:rPr>
        <w:t>15.janvāra</w:t>
      </w:r>
      <w:proofErr w:type="spellEnd"/>
      <w:r w:rsidRPr="000716D0">
        <w:rPr>
          <w:rFonts w:eastAsia="Calibri"/>
          <w:color w:val="000000"/>
        </w:rPr>
        <w:t xml:space="preserve"> valdes sēdes protokola </w:t>
      </w:r>
      <w:proofErr w:type="spellStart"/>
      <w:r w:rsidRPr="000716D0">
        <w:rPr>
          <w:rFonts w:eastAsia="Calibri"/>
          <w:color w:val="000000"/>
        </w:rPr>
        <w:t>Nr.2</w:t>
      </w:r>
      <w:proofErr w:type="spellEnd"/>
      <w:r w:rsidRPr="000716D0">
        <w:rPr>
          <w:rFonts w:eastAsia="Calibri"/>
          <w:color w:val="000000"/>
        </w:rPr>
        <w:t xml:space="preserve">-2024 </w:t>
      </w:r>
      <w:proofErr w:type="spellStart"/>
      <w:r w:rsidRPr="000716D0">
        <w:rPr>
          <w:rFonts w:eastAsia="Calibri"/>
          <w:color w:val="000000"/>
        </w:rPr>
        <w:t>2.punktu</w:t>
      </w:r>
      <w:proofErr w:type="spellEnd"/>
      <w:r w:rsidRPr="000716D0">
        <w:rPr>
          <w:rFonts w:eastAsia="Calibri"/>
          <w:color w:val="000000" w:themeColor="text1"/>
        </w:rPr>
        <w:t xml:space="preserve"> </w:t>
      </w:r>
      <w:r w:rsidRPr="005F56B3">
        <w:rPr>
          <w:rFonts w:eastAsia="Calibri"/>
          <w:color w:val="000000" w:themeColor="text1"/>
        </w:rPr>
        <w:t xml:space="preserve">apstiprināta Iepirkuma komisija (turpmāk – Iepirkuma komisija). </w:t>
      </w:r>
    </w:p>
    <w:p w:rsidR="00EC2D43" w:rsidRPr="005F56B3" w:rsidRDefault="00EC2D43" w:rsidP="00EC2D43">
      <w:pPr>
        <w:pStyle w:val="ListParagraph"/>
        <w:numPr>
          <w:ilvl w:val="1"/>
          <w:numId w:val="9"/>
        </w:numPr>
        <w:spacing w:before="120" w:after="120" w:line="276" w:lineRule="auto"/>
        <w:ind w:left="567" w:hanging="567"/>
        <w:jc w:val="both"/>
        <w:rPr>
          <w:rFonts w:eastAsia="Calibri"/>
          <w:color w:val="000000" w:themeColor="text1"/>
        </w:rPr>
      </w:pPr>
      <w:r w:rsidRPr="005F56B3">
        <w:rPr>
          <w:color w:val="000000" w:themeColor="text1"/>
        </w:rPr>
        <w:t xml:space="preserve">Iepirkuma nolikums </w:t>
      </w:r>
      <w:r w:rsidRPr="005F56B3">
        <w:rPr>
          <w:rFonts w:eastAsia="Calibri"/>
        </w:rPr>
        <w:t xml:space="preserve">apstiprināts iepirkumu komisijas </w:t>
      </w:r>
      <w:proofErr w:type="spellStart"/>
      <w:r w:rsidRPr="005F56B3">
        <w:rPr>
          <w:rFonts w:eastAsia="Calibri"/>
        </w:rPr>
        <w:t>202</w:t>
      </w:r>
      <w:r w:rsidR="00DE6505" w:rsidRPr="005F56B3">
        <w:rPr>
          <w:rFonts w:eastAsia="Calibri"/>
        </w:rPr>
        <w:t>5</w:t>
      </w:r>
      <w:r w:rsidRPr="005F56B3">
        <w:rPr>
          <w:rFonts w:eastAsia="Calibri"/>
        </w:rPr>
        <w:t>.gada</w:t>
      </w:r>
      <w:proofErr w:type="spellEnd"/>
      <w:r w:rsidRPr="005F56B3">
        <w:rPr>
          <w:rFonts w:eastAsia="Calibri"/>
        </w:rPr>
        <w:t xml:space="preserve"> </w:t>
      </w:r>
      <w:proofErr w:type="spellStart"/>
      <w:r w:rsidR="005F56B3" w:rsidRPr="005F56B3">
        <w:rPr>
          <w:rFonts w:eastAsia="Calibri"/>
        </w:rPr>
        <w:t>2</w:t>
      </w:r>
      <w:r w:rsidR="00927775">
        <w:rPr>
          <w:rFonts w:eastAsia="Calibri"/>
        </w:rPr>
        <w:t>9</w:t>
      </w:r>
      <w:r w:rsidR="005F56B3" w:rsidRPr="005F56B3">
        <w:rPr>
          <w:rFonts w:eastAsia="Calibri"/>
        </w:rPr>
        <w:t>.augusta</w:t>
      </w:r>
      <w:proofErr w:type="spellEnd"/>
      <w:r w:rsidRPr="005F56B3">
        <w:rPr>
          <w:rFonts w:eastAsia="Calibri"/>
        </w:rPr>
        <w:t xml:space="preserve"> sēdē.</w:t>
      </w:r>
    </w:p>
    <w:p w:rsidR="00EC2D43" w:rsidRPr="000716D0" w:rsidRDefault="00EC2D43" w:rsidP="00E3004D">
      <w:pPr>
        <w:pStyle w:val="ListParagraph"/>
        <w:numPr>
          <w:ilvl w:val="1"/>
          <w:numId w:val="9"/>
        </w:numPr>
        <w:tabs>
          <w:tab w:val="num" w:pos="854"/>
        </w:tabs>
        <w:spacing w:before="120"/>
        <w:ind w:hanging="644"/>
        <w:contextualSpacing w:val="0"/>
        <w:jc w:val="both"/>
        <w:rPr>
          <w:rFonts w:eastAsia="Calibri"/>
          <w:b/>
          <w:color w:val="000000" w:themeColor="text1"/>
          <w:u w:val="single"/>
        </w:rPr>
      </w:pPr>
      <w:r w:rsidRPr="000716D0">
        <w:rPr>
          <w:rFonts w:eastAsia="Calibri"/>
          <w:color w:val="000000" w:themeColor="text1"/>
        </w:rPr>
        <w:t>Kontaktpersonas par</w:t>
      </w:r>
      <w:r w:rsidR="00927775">
        <w:rPr>
          <w:rFonts w:eastAsia="Calibri"/>
          <w:color w:val="000000" w:themeColor="text1"/>
        </w:rPr>
        <w:t xml:space="preserve"> nolikumu un iepirkuma priekšmetu</w:t>
      </w:r>
      <w:r w:rsidRPr="000716D0">
        <w:rPr>
          <w:rFonts w:eastAsia="Calibri"/>
          <w:color w:val="000000" w:themeColor="text1"/>
        </w:rPr>
        <w:t xml:space="preserve"> </w:t>
      </w:r>
      <w:r w:rsidR="00927775" w:rsidRPr="000716D0">
        <w:rPr>
          <w:color w:val="000000" w:themeColor="text1"/>
        </w:rPr>
        <w:t>projekt</w:t>
      </w:r>
      <w:r w:rsidR="00927775">
        <w:rPr>
          <w:color w:val="000000" w:themeColor="text1"/>
        </w:rPr>
        <w:t>u</w:t>
      </w:r>
      <w:r w:rsidR="00927775" w:rsidRPr="000716D0">
        <w:rPr>
          <w:color w:val="000000" w:themeColor="text1"/>
        </w:rPr>
        <w:t xml:space="preserve"> vadītāj</w:t>
      </w:r>
      <w:r w:rsidR="00927775">
        <w:rPr>
          <w:color w:val="000000" w:themeColor="text1"/>
        </w:rPr>
        <w:t>s</w:t>
      </w:r>
      <w:r w:rsidR="00927775" w:rsidRPr="000716D0">
        <w:rPr>
          <w:color w:val="000000" w:themeColor="text1"/>
        </w:rPr>
        <w:t xml:space="preserve"> Ilgonis Leišavnieks, </w:t>
      </w:r>
      <w:r w:rsidR="00927775" w:rsidRPr="000716D0">
        <w:rPr>
          <w:bCs/>
          <w:color w:val="000000" w:themeColor="text1"/>
        </w:rPr>
        <w:t xml:space="preserve">tālr.: </w:t>
      </w:r>
      <w:r w:rsidR="00927775" w:rsidRPr="000716D0">
        <w:rPr>
          <w:color w:val="000000" w:themeColor="text1"/>
        </w:rPr>
        <w:t xml:space="preserve">29296907, </w:t>
      </w:r>
      <w:r w:rsidR="00927775" w:rsidRPr="000716D0">
        <w:rPr>
          <w:bCs/>
          <w:color w:val="000000" w:themeColor="text1"/>
        </w:rPr>
        <w:t xml:space="preserve">e-pasts: </w:t>
      </w:r>
      <w:hyperlink r:id="rId9" w:history="1">
        <w:proofErr w:type="spellStart"/>
        <w:r w:rsidR="00927775" w:rsidRPr="00F37D69">
          <w:rPr>
            <w:rStyle w:val="Hyperlink"/>
            <w:bCs/>
          </w:rPr>
          <w:t>ilgonis.leisavnieks@kekavasnami.lv</w:t>
        </w:r>
        <w:proofErr w:type="spellEnd"/>
      </w:hyperlink>
    </w:p>
    <w:bookmarkEnd w:id="2"/>
    <w:p w:rsidR="00DA0289" w:rsidRPr="000716D0" w:rsidRDefault="00DA0289" w:rsidP="00EC2D43">
      <w:pPr>
        <w:pStyle w:val="Heading1"/>
        <w:keepLines w:val="0"/>
        <w:numPr>
          <w:ilvl w:val="0"/>
          <w:numId w:val="9"/>
        </w:numPr>
        <w:spacing w:before="240" w:after="0"/>
        <w:ind w:left="567" w:hanging="567"/>
        <w:jc w:val="both"/>
        <w:rPr>
          <w:rFonts w:ascii="Times New Roman" w:hAnsi="Times New Roman" w:cs="Times New Roman"/>
          <w:b/>
          <w:color w:val="auto"/>
          <w:sz w:val="24"/>
          <w:szCs w:val="24"/>
        </w:rPr>
      </w:pPr>
      <w:r w:rsidRPr="000716D0">
        <w:rPr>
          <w:rFonts w:ascii="Times New Roman" w:hAnsi="Times New Roman" w:cs="Times New Roman"/>
          <w:b/>
          <w:color w:val="auto"/>
          <w:sz w:val="24"/>
          <w:szCs w:val="24"/>
        </w:rPr>
        <w:t xml:space="preserve">Informācija </w:t>
      </w:r>
      <w:r w:rsidR="00E3004D" w:rsidRPr="000716D0">
        <w:rPr>
          <w:rFonts w:ascii="Times New Roman" w:hAnsi="Times New Roman" w:cs="Times New Roman"/>
          <w:b/>
          <w:color w:val="auto"/>
          <w:sz w:val="24"/>
          <w:szCs w:val="24"/>
        </w:rPr>
        <w:t>par</w:t>
      </w:r>
      <w:r w:rsidRPr="000716D0">
        <w:rPr>
          <w:rFonts w:ascii="Times New Roman" w:hAnsi="Times New Roman" w:cs="Times New Roman"/>
          <w:b/>
          <w:color w:val="auto"/>
          <w:sz w:val="24"/>
          <w:szCs w:val="24"/>
        </w:rPr>
        <w:t xml:space="preserve"> iepirkuma </w:t>
      </w:r>
      <w:r w:rsidR="00E3004D" w:rsidRPr="000716D0">
        <w:rPr>
          <w:rFonts w:ascii="Times New Roman" w:hAnsi="Times New Roman" w:cs="Times New Roman"/>
          <w:b/>
          <w:color w:val="auto"/>
          <w:sz w:val="24"/>
          <w:szCs w:val="24"/>
        </w:rPr>
        <w:t xml:space="preserve">priekšmetu un </w:t>
      </w:r>
      <w:r w:rsidRPr="000716D0">
        <w:rPr>
          <w:rFonts w:ascii="Times New Roman" w:hAnsi="Times New Roman" w:cs="Times New Roman"/>
          <w:b/>
          <w:color w:val="auto"/>
          <w:sz w:val="24"/>
          <w:szCs w:val="24"/>
        </w:rPr>
        <w:t>procedūr</w:t>
      </w:r>
      <w:r w:rsidR="00E3004D" w:rsidRPr="000716D0">
        <w:rPr>
          <w:rFonts w:ascii="Times New Roman" w:hAnsi="Times New Roman" w:cs="Times New Roman"/>
          <w:b/>
          <w:color w:val="auto"/>
          <w:sz w:val="24"/>
          <w:szCs w:val="24"/>
        </w:rPr>
        <w:t>u</w:t>
      </w:r>
      <w:r w:rsidRPr="000716D0">
        <w:rPr>
          <w:rFonts w:ascii="Times New Roman" w:hAnsi="Times New Roman" w:cs="Times New Roman"/>
          <w:b/>
          <w:color w:val="auto"/>
          <w:sz w:val="24"/>
          <w:szCs w:val="24"/>
        </w:rPr>
        <w:t xml:space="preserve"> </w:t>
      </w:r>
    </w:p>
    <w:p w:rsidR="00412D97" w:rsidRPr="000716D0" w:rsidRDefault="00086D3A" w:rsidP="00EC2D43">
      <w:pPr>
        <w:pStyle w:val="ListParagraph"/>
        <w:widowControl w:val="0"/>
        <w:numPr>
          <w:ilvl w:val="1"/>
          <w:numId w:val="9"/>
        </w:numPr>
        <w:ind w:left="567" w:hanging="567"/>
        <w:jc w:val="both"/>
      </w:pPr>
      <w:r w:rsidRPr="000716D0">
        <w:t xml:space="preserve">Iepirkuma priekšmets ir </w:t>
      </w:r>
      <w:r w:rsidR="004F6DF2">
        <w:t>20</w:t>
      </w:r>
      <w:r w:rsidR="00927775">
        <w:t>0 (</w:t>
      </w:r>
      <w:r w:rsidR="004F6DF2">
        <w:t>divi simti</w:t>
      </w:r>
      <w:r w:rsidR="00927775">
        <w:t xml:space="preserve">) </w:t>
      </w:r>
      <w:r w:rsidR="004F6DF2">
        <w:t>ultraskaņas skaitītāju</w:t>
      </w:r>
      <w:r w:rsidR="00E474ED">
        <w:t xml:space="preserve"> ūdens patēriņa skaitītāju</w:t>
      </w:r>
      <w:r w:rsidR="004F6DF2">
        <w:t xml:space="preserve"> ar integrētu radio moduli dzīvokļiem piegādes pakalpojums.</w:t>
      </w:r>
    </w:p>
    <w:p w:rsidR="00927775" w:rsidRPr="00927775" w:rsidRDefault="004F6DF2" w:rsidP="00C5608A">
      <w:pPr>
        <w:pStyle w:val="ListParagraph"/>
        <w:widowControl w:val="0"/>
        <w:numPr>
          <w:ilvl w:val="1"/>
          <w:numId w:val="9"/>
        </w:numPr>
        <w:ind w:left="567" w:hanging="567"/>
        <w:jc w:val="both"/>
        <w:rPr>
          <w:b/>
        </w:rPr>
      </w:pPr>
      <w:r w:rsidRPr="004F6DF2">
        <w:t>Ultraskaņas skaitītāju minimālās prasības</w:t>
      </w:r>
      <w:r>
        <w:t xml:space="preserve">: </w:t>
      </w:r>
      <w:r w:rsidRPr="00E60E68">
        <w:t>paredzēt</w:t>
      </w:r>
      <w:r>
        <w:t>i</w:t>
      </w:r>
      <w:r w:rsidRPr="00E60E68">
        <w:t xml:space="preserve"> aukstā un karstā ūdens patēriņa mērījumu veikšanai</w:t>
      </w:r>
      <w:r>
        <w:t xml:space="preserve">;  </w:t>
      </w:r>
      <w:r w:rsidRPr="00E60E68">
        <w:t>iebūvēt</w:t>
      </w:r>
      <w:r>
        <w:t>ajam</w:t>
      </w:r>
      <w:r w:rsidRPr="00E60E68">
        <w:t xml:space="preserve"> radio moduli</w:t>
      </w:r>
      <w:r>
        <w:t>m</w:t>
      </w:r>
      <w:r w:rsidRPr="00E60E68">
        <w:t xml:space="preserve"> </w:t>
      </w:r>
      <w:r>
        <w:t xml:space="preserve">jānodrošina </w:t>
      </w:r>
      <w:r w:rsidRPr="00E60E68">
        <w:t>attālinātai datu nolasīšana</w:t>
      </w:r>
      <w:r>
        <w:t xml:space="preserve"> ar </w:t>
      </w:r>
      <w:proofErr w:type="spellStart"/>
      <w:r>
        <w:t>LoRa</w:t>
      </w:r>
      <w:proofErr w:type="spellEnd"/>
      <w:r>
        <w:t xml:space="preserve"> </w:t>
      </w:r>
      <w:proofErr w:type="spellStart"/>
      <w:r>
        <w:t>WAN</w:t>
      </w:r>
      <w:proofErr w:type="spellEnd"/>
      <w:r>
        <w:t xml:space="preserve">  tehnoloģiju; akumulatora kalpošanas laiks, ne mazāk kā 12 gadi; aizsardzības klase </w:t>
      </w:r>
      <w:proofErr w:type="spellStart"/>
      <w:r>
        <w:t>IP68</w:t>
      </w:r>
      <w:proofErr w:type="spellEnd"/>
      <w:r>
        <w:t xml:space="preserve">; ūdens plūsma </w:t>
      </w:r>
      <w:proofErr w:type="spellStart"/>
      <w:r>
        <w:t>Q</w:t>
      </w:r>
      <w:r w:rsidRPr="00746582">
        <w:rPr>
          <w:sz w:val="16"/>
          <w:szCs w:val="16"/>
        </w:rPr>
        <w:t>3</w:t>
      </w:r>
      <w:proofErr w:type="spellEnd"/>
      <w:r>
        <w:rPr>
          <w:sz w:val="16"/>
          <w:szCs w:val="16"/>
        </w:rPr>
        <w:t xml:space="preserve"> – </w:t>
      </w:r>
      <w:r>
        <w:t>2.5</w:t>
      </w:r>
      <w:r w:rsidR="00927775">
        <w:t xml:space="preserve">. </w:t>
      </w:r>
    </w:p>
    <w:p w:rsidR="00927775" w:rsidRPr="009A7864" w:rsidRDefault="004F6DF2" w:rsidP="00C5608A">
      <w:pPr>
        <w:pStyle w:val="ListParagraph"/>
        <w:widowControl w:val="0"/>
        <w:numPr>
          <w:ilvl w:val="1"/>
          <w:numId w:val="9"/>
        </w:numPr>
        <w:ind w:left="567" w:hanging="567"/>
        <w:jc w:val="both"/>
        <w:rPr>
          <w:b/>
        </w:rPr>
      </w:pPr>
      <w:r>
        <w:t xml:space="preserve">Skaitītāju apjomi, atbilstoši </w:t>
      </w:r>
      <w:proofErr w:type="spellStart"/>
      <w:r>
        <w:t>izmēriiem</w:t>
      </w:r>
      <w:proofErr w:type="spellEnd"/>
      <w:r>
        <w:t>, iekļauti pieteikuma tabulā</w:t>
      </w:r>
      <w:r w:rsidR="00927775" w:rsidRPr="00927775">
        <w:t>.</w:t>
      </w:r>
    </w:p>
    <w:p w:rsidR="00E3004D" w:rsidRPr="00FB6FEB" w:rsidRDefault="00927775" w:rsidP="00C5608A">
      <w:pPr>
        <w:pStyle w:val="ListParagraph"/>
        <w:widowControl w:val="0"/>
        <w:numPr>
          <w:ilvl w:val="1"/>
          <w:numId w:val="9"/>
        </w:numPr>
        <w:ind w:left="567" w:hanging="567"/>
        <w:jc w:val="both"/>
        <w:rPr>
          <w:rStyle w:val="FontStyle15"/>
          <w:b/>
          <w:sz w:val="24"/>
          <w:szCs w:val="24"/>
        </w:rPr>
      </w:pPr>
      <w:r>
        <w:rPr>
          <w:iCs/>
        </w:rPr>
        <w:t>Piegādes</w:t>
      </w:r>
      <w:r w:rsidR="004F6DF2">
        <w:rPr>
          <w:iCs/>
        </w:rPr>
        <w:t xml:space="preserve"> apjomi – pa daļām. Pirmais piegādes apjoms (12 skaitītāji)</w:t>
      </w:r>
      <w:r w:rsidR="00B42708" w:rsidRPr="00C5608A">
        <w:rPr>
          <w:iCs/>
        </w:rPr>
        <w:t xml:space="preserve"> no līguma para</w:t>
      </w:r>
      <w:r w:rsidR="005A70DA" w:rsidRPr="00C5608A">
        <w:rPr>
          <w:iCs/>
        </w:rPr>
        <w:t>k</w:t>
      </w:r>
      <w:r w:rsidR="00B42708" w:rsidRPr="00C5608A">
        <w:rPr>
          <w:iCs/>
        </w:rPr>
        <w:t>stīš</w:t>
      </w:r>
      <w:r w:rsidR="002F2E0A" w:rsidRPr="00C5608A">
        <w:rPr>
          <w:iCs/>
        </w:rPr>
        <w:t>a</w:t>
      </w:r>
      <w:r w:rsidR="00B42708" w:rsidRPr="00C5608A">
        <w:rPr>
          <w:iCs/>
        </w:rPr>
        <w:t xml:space="preserve">nas </w:t>
      </w:r>
      <w:r>
        <w:rPr>
          <w:iCs/>
        </w:rPr>
        <w:t>2</w:t>
      </w:r>
      <w:r w:rsidR="00C5608A">
        <w:rPr>
          <w:iCs/>
        </w:rPr>
        <w:t xml:space="preserve"> (</w:t>
      </w:r>
      <w:r>
        <w:rPr>
          <w:iCs/>
        </w:rPr>
        <w:t xml:space="preserve">divas) </w:t>
      </w:r>
      <w:r w:rsidR="00C5608A">
        <w:rPr>
          <w:iCs/>
        </w:rPr>
        <w:t>nedēļas</w:t>
      </w:r>
      <w:r w:rsidR="004F6DF2">
        <w:rPr>
          <w:iCs/>
        </w:rPr>
        <w:t>,</w:t>
      </w:r>
      <w:r w:rsidR="00C5608A">
        <w:rPr>
          <w:iCs/>
        </w:rPr>
        <w:t xml:space="preserve"> bet</w:t>
      </w:r>
      <w:r w:rsidR="00B42708" w:rsidRPr="00C5608A">
        <w:rPr>
          <w:iCs/>
        </w:rPr>
        <w:t xml:space="preserve"> </w:t>
      </w:r>
      <w:r w:rsidR="00DA0289" w:rsidRPr="00C5608A">
        <w:rPr>
          <w:b/>
          <w:bCs/>
          <w:iCs/>
        </w:rPr>
        <w:t xml:space="preserve">ne </w:t>
      </w:r>
      <w:r w:rsidR="004F6DF2">
        <w:rPr>
          <w:b/>
          <w:bCs/>
          <w:iCs/>
        </w:rPr>
        <w:t>vēlāk kā</w:t>
      </w:r>
      <w:r w:rsidR="00DA0289" w:rsidRPr="00C5608A">
        <w:rPr>
          <w:b/>
          <w:bCs/>
          <w:iCs/>
        </w:rPr>
        <w:t xml:space="preserve"> </w:t>
      </w:r>
      <w:proofErr w:type="spellStart"/>
      <w:r w:rsidR="00C5608A">
        <w:rPr>
          <w:b/>
          <w:bCs/>
          <w:iCs/>
        </w:rPr>
        <w:t>2025.gada</w:t>
      </w:r>
      <w:proofErr w:type="spellEnd"/>
      <w:r w:rsidR="00C5608A">
        <w:rPr>
          <w:b/>
          <w:bCs/>
          <w:iCs/>
        </w:rPr>
        <w:t xml:space="preserve"> </w:t>
      </w:r>
      <w:proofErr w:type="spellStart"/>
      <w:r w:rsidR="004F6DF2">
        <w:rPr>
          <w:b/>
          <w:bCs/>
          <w:iCs/>
        </w:rPr>
        <w:t>1.oktobrī</w:t>
      </w:r>
      <w:proofErr w:type="spellEnd"/>
      <w:r w:rsidR="00FB6FEB">
        <w:rPr>
          <w:b/>
          <w:bCs/>
          <w:iCs/>
        </w:rPr>
        <w:t>.</w:t>
      </w:r>
      <w:r w:rsidR="00DA0289" w:rsidRPr="00C5608A">
        <w:rPr>
          <w:iCs/>
        </w:rPr>
        <w:t xml:space="preserve">  </w:t>
      </w:r>
      <w:r w:rsidR="00DA0289" w:rsidRPr="00C5608A">
        <w:rPr>
          <w:rStyle w:val="FontStyle15"/>
          <w:iCs/>
          <w:sz w:val="24"/>
          <w:szCs w:val="24"/>
        </w:rPr>
        <w:t xml:space="preserve"> </w:t>
      </w:r>
      <w:r w:rsidR="00635B5B">
        <w:rPr>
          <w:rStyle w:val="FontStyle15"/>
          <w:iCs/>
          <w:sz w:val="24"/>
          <w:szCs w:val="24"/>
        </w:rPr>
        <w:t>Pasūtītājs var neizmantot visu apjomu.</w:t>
      </w:r>
    </w:p>
    <w:p w:rsidR="00FB6FEB" w:rsidRPr="00FB6FEB" w:rsidRDefault="00FB6FEB" w:rsidP="00C5608A">
      <w:pPr>
        <w:pStyle w:val="ListParagraph"/>
        <w:widowControl w:val="0"/>
        <w:numPr>
          <w:ilvl w:val="1"/>
          <w:numId w:val="9"/>
        </w:numPr>
        <w:ind w:left="567" w:hanging="567"/>
        <w:jc w:val="both"/>
        <w:rPr>
          <w:rStyle w:val="FontStyle15"/>
          <w:sz w:val="24"/>
          <w:szCs w:val="24"/>
        </w:rPr>
      </w:pPr>
      <w:r w:rsidRPr="00FB6FEB">
        <w:rPr>
          <w:rStyle w:val="FontStyle15"/>
          <w:sz w:val="24"/>
          <w:szCs w:val="24"/>
        </w:rPr>
        <w:t xml:space="preserve">Piegādes adrese: </w:t>
      </w:r>
      <w:r w:rsidR="004F6DF2">
        <w:rPr>
          <w:rStyle w:val="FontStyle15"/>
          <w:sz w:val="24"/>
          <w:szCs w:val="24"/>
        </w:rPr>
        <w:t xml:space="preserve">Rāmavas </w:t>
      </w:r>
      <w:r w:rsidRPr="00FB6FEB">
        <w:rPr>
          <w:rStyle w:val="FontStyle15"/>
          <w:sz w:val="24"/>
          <w:szCs w:val="24"/>
        </w:rPr>
        <w:t xml:space="preserve">iela </w:t>
      </w:r>
      <w:r w:rsidR="004F6DF2">
        <w:rPr>
          <w:rStyle w:val="FontStyle15"/>
          <w:sz w:val="24"/>
          <w:szCs w:val="24"/>
        </w:rPr>
        <w:t>1</w:t>
      </w:r>
      <w:r w:rsidRPr="00FB6FEB">
        <w:rPr>
          <w:rStyle w:val="FontStyle15"/>
          <w:sz w:val="24"/>
          <w:szCs w:val="24"/>
        </w:rPr>
        <w:t xml:space="preserve">7, </w:t>
      </w:r>
      <w:proofErr w:type="spellStart"/>
      <w:r w:rsidR="004F6DF2">
        <w:rPr>
          <w:rStyle w:val="FontStyle15"/>
          <w:sz w:val="24"/>
          <w:szCs w:val="24"/>
        </w:rPr>
        <w:t>Rāmava</w:t>
      </w:r>
      <w:proofErr w:type="spellEnd"/>
      <w:r w:rsidRPr="00FB6FEB">
        <w:rPr>
          <w:rStyle w:val="FontStyle15"/>
          <w:sz w:val="24"/>
          <w:szCs w:val="24"/>
        </w:rPr>
        <w:t>, Ķekavas pagasts, Ķekavas novads.</w:t>
      </w:r>
      <w:r w:rsidR="009A7864">
        <w:rPr>
          <w:rStyle w:val="FontStyle15"/>
          <w:sz w:val="24"/>
          <w:szCs w:val="24"/>
        </w:rPr>
        <w:t xml:space="preserve"> </w:t>
      </w:r>
    </w:p>
    <w:p w:rsidR="00E3004D" w:rsidRPr="000716D0" w:rsidRDefault="00E3004D" w:rsidP="00C5608A">
      <w:pPr>
        <w:pStyle w:val="ListParagraph"/>
        <w:widowControl w:val="0"/>
        <w:numPr>
          <w:ilvl w:val="1"/>
          <w:numId w:val="9"/>
        </w:numPr>
        <w:tabs>
          <w:tab w:val="left" w:pos="567"/>
        </w:tabs>
        <w:ind w:left="426" w:hanging="426"/>
        <w:jc w:val="both"/>
      </w:pPr>
      <w:r w:rsidRPr="00927775">
        <w:rPr>
          <w:rStyle w:val="FontStyle15"/>
          <w:b/>
          <w:sz w:val="24"/>
          <w:szCs w:val="24"/>
        </w:rPr>
        <w:t xml:space="preserve"> </w:t>
      </w:r>
      <w:r w:rsidR="00147494" w:rsidRPr="00927775">
        <w:rPr>
          <w:rStyle w:val="FontStyle15"/>
          <w:b/>
          <w:sz w:val="24"/>
          <w:szCs w:val="24"/>
        </w:rPr>
        <w:tab/>
      </w:r>
      <w:r w:rsidRPr="000716D0">
        <w:t xml:space="preserve">Pasūtītāja prasībām atbilstošo piedāvājumu izvēles kritērijs: </w:t>
      </w:r>
      <w:r w:rsidRPr="00927775">
        <w:rPr>
          <w:bCs/>
          <w:snapToGrid w:val="0"/>
        </w:rPr>
        <w:t xml:space="preserve">saimnieciski izdevīgākais </w:t>
      </w:r>
      <w:r w:rsidR="00147494" w:rsidRPr="00927775">
        <w:rPr>
          <w:bCs/>
          <w:snapToGrid w:val="0"/>
        </w:rPr>
        <w:tab/>
      </w:r>
      <w:r w:rsidRPr="00927775">
        <w:rPr>
          <w:bCs/>
          <w:snapToGrid w:val="0"/>
        </w:rPr>
        <w:t xml:space="preserve">piedāvājums, kuru nosaka ņemot vērā tikai cenu, t.i. </w:t>
      </w:r>
      <w:r w:rsidR="00B42708" w:rsidRPr="00927775">
        <w:rPr>
          <w:bCs/>
          <w:snapToGrid w:val="0"/>
        </w:rPr>
        <w:t>–</w:t>
      </w:r>
      <w:r w:rsidRPr="00927775">
        <w:rPr>
          <w:bCs/>
          <w:snapToGrid w:val="0"/>
        </w:rPr>
        <w:t xml:space="preserve"> </w:t>
      </w:r>
      <w:r w:rsidRPr="00927775">
        <w:rPr>
          <w:b/>
          <w:bCs/>
          <w:snapToGrid w:val="0"/>
        </w:rPr>
        <w:t>zemākā cena</w:t>
      </w:r>
      <w:r w:rsidRPr="00927775">
        <w:rPr>
          <w:bCs/>
          <w:snapToGrid w:val="0"/>
        </w:rPr>
        <w:t xml:space="preserve">. </w:t>
      </w:r>
    </w:p>
    <w:p w:rsidR="00DA0289" w:rsidRPr="000716D0" w:rsidRDefault="00DA0289" w:rsidP="0008110E">
      <w:pPr>
        <w:pStyle w:val="ListParagraph"/>
        <w:widowControl w:val="0"/>
        <w:ind w:left="567"/>
        <w:contextualSpacing w:val="0"/>
        <w:jc w:val="both"/>
        <w:rPr>
          <w:b/>
          <w:iCs/>
        </w:rPr>
      </w:pPr>
    </w:p>
    <w:p w:rsidR="00680CAA" w:rsidRPr="000716D0" w:rsidRDefault="00DA0289" w:rsidP="00680CAA">
      <w:pPr>
        <w:widowControl w:val="0"/>
        <w:numPr>
          <w:ilvl w:val="0"/>
          <w:numId w:val="5"/>
        </w:numPr>
        <w:ind w:left="567" w:hanging="567"/>
        <w:contextualSpacing/>
        <w:jc w:val="both"/>
        <w:rPr>
          <w:b/>
          <w:bCs/>
        </w:rPr>
      </w:pPr>
      <w:r w:rsidRPr="000716D0">
        <w:rPr>
          <w:b/>
          <w:bCs/>
        </w:rPr>
        <w:t>Informācija par iepirkumu</w:t>
      </w:r>
    </w:p>
    <w:p w:rsidR="000975F3" w:rsidRPr="00BA5893" w:rsidRDefault="000975F3" w:rsidP="000975F3">
      <w:pPr>
        <w:pStyle w:val="ListParagraph"/>
        <w:numPr>
          <w:ilvl w:val="1"/>
          <w:numId w:val="5"/>
        </w:numPr>
        <w:spacing w:line="276" w:lineRule="auto"/>
        <w:ind w:left="0" w:firstLine="0"/>
        <w:jc w:val="both"/>
        <w:rPr>
          <w:bCs/>
        </w:rPr>
      </w:pPr>
      <w:r>
        <w:t>Cenu aptaujas</w:t>
      </w:r>
      <w:r w:rsidRPr="00BA5893">
        <w:t xml:space="preserve"> </w:t>
      </w:r>
      <w:r>
        <w:t>N</w:t>
      </w:r>
      <w:r w:rsidRPr="00BA5893">
        <w:t xml:space="preserve">olikumam un ar to saistītajai dokumentācijai ir nodrošināta tieša un brīva pieeja tīmekļvietnē </w:t>
      </w:r>
      <w:hyperlink r:id="rId10" w:history="1">
        <w:proofErr w:type="spellStart"/>
        <w:r w:rsidRPr="00BA5893">
          <w:rPr>
            <w:rStyle w:val="Hyperlink"/>
            <w:rFonts w:eastAsiaTheme="majorEastAsia"/>
          </w:rPr>
          <w:t>www.kekavasnami.lv</w:t>
        </w:r>
        <w:proofErr w:type="spellEnd"/>
      </w:hyperlink>
      <w:r w:rsidRPr="00BA5893">
        <w:t xml:space="preserve"> sadaļā “Iepirkumi”. </w:t>
      </w:r>
    </w:p>
    <w:p w:rsidR="000975F3" w:rsidRPr="00E75DC7" w:rsidRDefault="000975F3" w:rsidP="000975F3">
      <w:pPr>
        <w:pStyle w:val="ListParagraph"/>
        <w:numPr>
          <w:ilvl w:val="1"/>
          <w:numId w:val="5"/>
        </w:numPr>
        <w:spacing w:line="276" w:lineRule="auto"/>
        <w:jc w:val="both"/>
        <w:rPr>
          <w:b/>
          <w:bCs/>
        </w:rPr>
      </w:pPr>
      <w:r>
        <w:t xml:space="preserve"> </w:t>
      </w:r>
      <w:r w:rsidRPr="00BA5893">
        <w:t xml:space="preserve">Ieinteresētie </w:t>
      </w:r>
      <w:r>
        <w:t>p</w:t>
      </w:r>
      <w:r w:rsidRPr="00BA5893">
        <w:t>iegādātāji var saņemt Nolikumu, lejupielādējot to elektroniskajā</w:t>
      </w:r>
      <w:r w:rsidRPr="00E75DC7">
        <w:t xml:space="preserve"> formātā.</w:t>
      </w:r>
    </w:p>
    <w:p w:rsidR="000975F3" w:rsidRPr="00DD7E82" w:rsidRDefault="000975F3" w:rsidP="000975F3">
      <w:pPr>
        <w:pStyle w:val="ListParagraph"/>
        <w:numPr>
          <w:ilvl w:val="1"/>
          <w:numId w:val="5"/>
        </w:numPr>
        <w:spacing w:line="276" w:lineRule="auto"/>
        <w:jc w:val="both"/>
        <w:rPr>
          <w:bCs/>
        </w:rPr>
      </w:pPr>
      <w:r>
        <w:t xml:space="preserve"> </w:t>
      </w:r>
      <w:r w:rsidRPr="00DD7E82">
        <w:rPr>
          <w:bCs/>
        </w:rPr>
        <w:t>Piedāvājumu iesniegšanas vieta, datums, laiks un kārtība:</w:t>
      </w:r>
    </w:p>
    <w:p w:rsidR="000975F3" w:rsidRPr="00BE06CE" w:rsidRDefault="000975F3" w:rsidP="000975F3">
      <w:pPr>
        <w:numPr>
          <w:ilvl w:val="2"/>
          <w:numId w:val="5"/>
        </w:numPr>
        <w:spacing w:line="276" w:lineRule="auto"/>
        <w:ind w:left="0" w:firstLine="426"/>
        <w:jc w:val="both"/>
      </w:pPr>
      <w:r w:rsidRPr="00BE06CE">
        <w:t xml:space="preserve">Piedāvājumi jāiesniedz </w:t>
      </w:r>
      <w:r w:rsidRPr="00BE06CE">
        <w:rPr>
          <w:b/>
          <w:bCs/>
        </w:rPr>
        <w:t>elektroniski, parakstītus ar drošu elektronisko parakstu</w:t>
      </w:r>
      <w:r w:rsidRPr="00BE06CE">
        <w:t xml:space="preserve"> uz e-pasta adresi: </w:t>
      </w:r>
      <w:proofErr w:type="spellStart"/>
      <w:r w:rsidRPr="00BE06CE">
        <w:rPr>
          <w:color w:val="0000FF"/>
          <w:u w:val="single"/>
        </w:rPr>
        <w:t>info@ķekavasnami.lv</w:t>
      </w:r>
      <w:proofErr w:type="spellEnd"/>
      <w:r w:rsidRPr="00BE06CE">
        <w:t xml:space="preserve"> </w:t>
      </w:r>
      <w:r w:rsidRPr="00BE06CE">
        <w:rPr>
          <w:b/>
          <w:bCs/>
        </w:rPr>
        <w:t xml:space="preserve">ne vēlāk kā līdz </w:t>
      </w:r>
      <w:proofErr w:type="spellStart"/>
      <w:r w:rsidRPr="00BE06CE">
        <w:rPr>
          <w:b/>
          <w:bCs/>
        </w:rPr>
        <w:t>202</w:t>
      </w:r>
      <w:r>
        <w:rPr>
          <w:b/>
          <w:bCs/>
        </w:rPr>
        <w:t>5</w:t>
      </w:r>
      <w:r w:rsidRPr="00BE06CE">
        <w:rPr>
          <w:b/>
          <w:bCs/>
        </w:rPr>
        <w:t>.gada</w:t>
      </w:r>
      <w:proofErr w:type="spellEnd"/>
      <w:r w:rsidR="00927775">
        <w:rPr>
          <w:b/>
          <w:bCs/>
        </w:rPr>
        <w:t xml:space="preserve"> </w:t>
      </w:r>
      <w:proofErr w:type="spellStart"/>
      <w:r w:rsidR="004F6DF2">
        <w:rPr>
          <w:b/>
          <w:bCs/>
        </w:rPr>
        <w:t>8</w:t>
      </w:r>
      <w:r w:rsidRPr="00BE06CE">
        <w:rPr>
          <w:b/>
          <w:bCs/>
        </w:rPr>
        <w:t>.</w:t>
      </w:r>
      <w:r w:rsidR="00FB6FEB">
        <w:rPr>
          <w:b/>
          <w:bCs/>
        </w:rPr>
        <w:t>septembrim</w:t>
      </w:r>
      <w:proofErr w:type="spellEnd"/>
      <w:r w:rsidR="00FB6FEB">
        <w:rPr>
          <w:b/>
          <w:bCs/>
        </w:rPr>
        <w:t xml:space="preserve"> </w:t>
      </w:r>
      <w:r w:rsidRPr="00BE06CE">
        <w:rPr>
          <w:b/>
          <w:bCs/>
        </w:rPr>
        <w:t>plkst. 1</w:t>
      </w:r>
      <w:r w:rsidR="00C5608A">
        <w:rPr>
          <w:b/>
          <w:bCs/>
        </w:rPr>
        <w:t>0</w:t>
      </w:r>
      <w:r w:rsidRPr="00BE06CE">
        <w:rPr>
          <w:b/>
          <w:bCs/>
        </w:rPr>
        <w:t>.00.</w:t>
      </w:r>
      <w:r>
        <w:rPr>
          <w:b/>
          <w:bCs/>
        </w:rPr>
        <w:t xml:space="preserve"> </w:t>
      </w:r>
    </w:p>
    <w:p w:rsidR="000975F3" w:rsidRPr="00E75DC7" w:rsidRDefault="000975F3" w:rsidP="000975F3">
      <w:pPr>
        <w:numPr>
          <w:ilvl w:val="2"/>
          <w:numId w:val="5"/>
        </w:numPr>
        <w:spacing w:line="276" w:lineRule="auto"/>
        <w:ind w:left="0" w:firstLine="0"/>
        <w:jc w:val="both"/>
      </w:pPr>
      <w:r w:rsidRPr="00E75DC7">
        <w:t>Piedāvājum</w:t>
      </w:r>
      <w:r>
        <w:t>us</w:t>
      </w:r>
      <w:r w:rsidRPr="00E75DC7">
        <w:t xml:space="preserve">, kas iesniegti pēc Nolikuma </w:t>
      </w:r>
      <w:proofErr w:type="spellStart"/>
      <w:r>
        <w:t>3.3</w:t>
      </w:r>
      <w:r w:rsidRPr="00E75DC7">
        <w:t>.1.punktā</w:t>
      </w:r>
      <w:proofErr w:type="spellEnd"/>
      <w:r w:rsidRPr="00E75DC7">
        <w:t xml:space="preserve"> minētā termiņa</w:t>
      </w:r>
      <w:r>
        <w:t>,</w:t>
      </w:r>
      <w:r w:rsidRPr="00E75DC7">
        <w:t xml:space="preserve"> </w:t>
      </w:r>
      <w:r>
        <w:t xml:space="preserve">nevērtēs un </w:t>
      </w:r>
      <w:r w:rsidRPr="00E75DC7">
        <w:t xml:space="preserve"> </w:t>
      </w:r>
      <w:r>
        <w:t>atgriezīs</w:t>
      </w:r>
      <w:r w:rsidRPr="00E75DC7">
        <w:t xml:space="preserve"> iesniedzējam.</w:t>
      </w:r>
    </w:p>
    <w:p w:rsidR="000975F3" w:rsidRPr="004612F0" w:rsidRDefault="000975F3" w:rsidP="000975F3">
      <w:pPr>
        <w:numPr>
          <w:ilvl w:val="1"/>
          <w:numId w:val="5"/>
        </w:numPr>
        <w:spacing w:line="276" w:lineRule="auto"/>
        <w:jc w:val="both"/>
        <w:rPr>
          <w:bCs/>
        </w:rPr>
      </w:pPr>
      <w:r w:rsidRPr="004612F0">
        <w:rPr>
          <w:bCs/>
        </w:rPr>
        <w:t>Piedāvājumu atvēršanas vieta, datums, laiks un kārtība:</w:t>
      </w:r>
    </w:p>
    <w:p w:rsidR="000975F3" w:rsidRPr="00E75DC7" w:rsidRDefault="000975F3" w:rsidP="000975F3">
      <w:pPr>
        <w:numPr>
          <w:ilvl w:val="2"/>
          <w:numId w:val="5"/>
        </w:numPr>
        <w:spacing w:line="276" w:lineRule="auto"/>
        <w:ind w:left="0" w:firstLine="426"/>
        <w:jc w:val="both"/>
      </w:pPr>
      <w:r w:rsidRPr="00E75DC7">
        <w:t>Iesniegt</w:t>
      </w:r>
      <w:r>
        <w:t>os</w:t>
      </w:r>
      <w:r w:rsidRPr="00E75DC7">
        <w:t xml:space="preserve"> piedāvājum</w:t>
      </w:r>
      <w:r>
        <w:t>us</w:t>
      </w:r>
      <w:r w:rsidRPr="00E75DC7">
        <w:t xml:space="preserve"> atvēr</w:t>
      </w:r>
      <w:r>
        <w:t>s</w:t>
      </w:r>
      <w:r w:rsidRPr="00E75DC7">
        <w:t xml:space="preserve"> slēgtā sēdē pēc piedāvājumu iesniegšanas termiņa beigām</w:t>
      </w:r>
      <w:r>
        <w:t xml:space="preserve">, nogaidot Nolikuma </w:t>
      </w:r>
      <w:proofErr w:type="spellStart"/>
      <w:r>
        <w:t>3.3.1.punktā</w:t>
      </w:r>
      <w:proofErr w:type="spellEnd"/>
      <w:r>
        <w:t xml:space="preserve"> noteikto šifrētā dokumenta atslēgas iesniegšanai noteikto laiku, bet ne vēlāk kā</w:t>
      </w:r>
      <w:r w:rsidRPr="00E75DC7">
        <w:t xml:space="preserve"> </w:t>
      </w:r>
      <w:proofErr w:type="spellStart"/>
      <w:r w:rsidRPr="00BE06CE">
        <w:rPr>
          <w:b/>
          <w:bCs/>
        </w:rPr>
        <w:t>202</w:t>
      </w:r>
      <w:r>
        <w:rPr>
          <w:b/>
          <w:bCs/>
        </w:rPr>
        <w:t>5</w:t>
      </w:r>
      <w:r w:rsidRPr="00BE06CE">
        <w:rPr>
          <w:b/>
          <w:bCs/>
        </w:rPr>
        <w:t>.gada</w:t>
      </w:r>
      <w:proofErr w:type="spellEnd"/>
      <w:r w:rsidRPr="00BE06CE">
        <w:rPr>
          <w:b/>
          <w:bCs/>
        </w:rPr>
        <w:t xml:space="preserve"> </w:t>
      </w:r>
      <w:proofErr w:type="spellStart"/>
      <w:r w:rsidR="004F6DF2">
        <w:rPr>
          <w:b/>
          <w:bCs/>
        </w:rPr>
        <w:t>8</w:t>
      </w:r>
      <w:r w:rsidR="00FB6FEB">
        <w:rPr>
          <w:b/>
          <w:bCs/>
        </w:rPr>
        <w:t>.septembrī</w:t>
      </w:r>
      <w:proofErr w:type="spellEnd"/>
      <w:r>
        <w:rPr>
          <w:b/>
          <w:bCs/>
        </w:rPr>
        <w:t xml:space="preserve"> </w:t>
      </w:r>
      <w:r w:rsidRPr="00BE06CE">
        <w:rPr>
          <w:b/>
          <w:bCs/>
        </w:rPr>
        <w:t>plkst. 1</w:t>
      </w:r>
      <w:r w:rsidR="00C5608A">
        <w:rPr>
          <w:b/>
          <w:bCs/>
        </w:rPr>
        <w:t>0</w:t>
      </w:r>
      <w:r w:rsidRPr="00BE06CE">
        <w:rPr>
          <w:b/>
          <w:bCs/>
        </w:rPr>
        <w:t>.15</w:t>
      </w:r>
      <w:r w:rsidR="00F93A28">
        <w:rPr>
          <w:b/>
          <w:bCs/>
        </w:rPr>
        <w:t>.</w:t>
      </w:r>
    </w:p>
    <w:p w:rsidR="000975F3" w:rsidRPr="00E75DC7" w:rsidRDefault="000975F3" w:rsidP="000975F3">
      <w:pPr>
        <w:numPr>
          <w:ilvl w:val="2"/>
          <w:numId w:val="5"/>
        </w:numPr>
        <w:spacing w:line="276" w:lineRule="auto"/>
        <w:ind w:left="0" w:firstLine="426"/>
        <w:jc w:val="both"/>
      </w:pPr>
      <w:r w:rsidRPr="00E75DC7">
        <w:t xml:space="preserve">Ja Pretendents piedāvājuma datu aizsardzībai izmantojis piedāvājuma šifrēšanu, Pretendentam ne vēlāk kā 10 (desmit) minūtes pēc Nolikuma </w:t>
      </w:r>
      <w:proofErr w:type="spellStart"/>
      <w:r>
        <w:t>3.</w:t>
      </w:r>
      <w:r w:rsidR="00C5608A">
        <w:t>3</w:t>
      </w:r>
      <w:r w:rsidRPr="00E75DC7">
        <w:t>.1.punktā</w:t>
      </w:r>
      <w:proofErr w:type="spellEnd"/>
      <w:r w:rsidRPr="00E75DC7">
        <w:t xml:space="preserve"> minētā laika uz </w:t>
      </w:r>
      <w:r w:rsidRPr="00E75DC7">
        <w:lastRenderedPageBreak/>
        <w:t xml:space="preserve">Nolikuma </w:t>
      </w:r>
      <w:proofErr w:type="spellStart"/>
      <w:r>
        <w:t>3</w:t>
      </w:r>
      <w:r w:rsidRPr="00E75DC7">
        <w:t>.</w:t>
      </w:r>
      <w:r w:rsidR="00C5608A">
        <w:t>3</w:t>
      </w:r>
      <w:r w:rsidRPr="00E75DC7">
        <w:t>.1.punktā</w:t>
      </w:r>
      <w:proofErr w:type="spellEnd"/>
      <w:r w:rsidRPr="00E75DC7">
        <w:t xml:space="preserve"> norādīto e-pasta adresi </w:t>
      </w:r>
      <w:proofErr w:type="spellStart"/>
      <w:r w:rsidRPr="00E75DC7">
        <w:t>jānosūta</w:t>
      </w:r>
      <w:proofErr w:type="spellEnd"/>
      <w:r w:rsidRPr="00E75DC7">
        <w:t xml:space="preserve"> elektroniskā atslēga ar paroli šifrētā dokumenta atvēršanai.</w:t>
      </w:r>
    </w:p>
    <w:p w:rsidR="000975F3" w:rsidRDefault="000975F3" w:rsidP="000975F3">
      <w:pPr>
        <w:numPr>
          <w:ilvl w:val="1"/>
          <w:numId w:val="5"/>
        </w:numPr>
        <w:spacing w:line="276" w:lineRule="auto"/>
        <w:ind w:left="0" w:firstLine="0"/>
        <w:jc w:val="both"/>
      </w:pPr>
      <w:r w:rsidRPr="004612F0">
        <w:rPr>
          <w:bCs/>
        </w:rPr>
        <w:t>Vietas apskat</w:t>
      </w:r>
      <w:r>
        <w:rPr>
          <w:bCs/>
        </w:rPr>
        <w:t xml:space="preserve">i saskaņot ar Nolikuma </w:t>
      </w:r>
      <w:proofErr w:type="spellStart"/>
      <w:r>
        <w:rPr>
          <w:bCs/>
        </w:rPr>
        <w:t>1.</w:t>
      </w:r>
      <w:r w:rsidR="00C5608A">
        <w:rPr>
          <w:bCs/>
        </w:rPr>
        <w:t>4</w:t>
      </w:r>
      <w:r>
        <w:rPr>
          <w:bCs/>
        </w:rPr>
        <w:t>.2.punktā</w:t>
      </w:r>
      <w:proofErr w:type="spellEnd"/>
      <w:r>
        <w:rPr>
          <w:bCs/>
        </w:rPr>
        <w:t xml:space="preserve"> minēto </w:t>
      </w:r>
      <w:proofErr w:type="spellStart"/>
      <w:r>
        <w:rPr>
          <w:bCs/>
        </w:rPr>
        <w:t>kontakpersonu</w:t>
      </w:r>
      <w:proofErr w:type="spellEnd"/>
      <w:r>
        <w:rPr>
          <w:bCs/>
        </w:rPr>
        <w:t>. P</w:t>
      </w:r>
      <w:r w:rsidRPr="004612F0">
        <w:rPr>
          <w:bCs/>
        </w:rPr>
        <w:t>iegādātāju sanāksme</w:t>
      </w:r>
      <w:r>
        <w:rPr>
          <w:bCs/>
        </w:rPr>
        <w:t xml:space="preserve"> n</w:t>
      </w:r>
      <w:r w:rsidRPr="004612F0">
        <w:t>av paredzēta.</w:t>
      </w:r>
    </w:p>
    <w:p w:rsidR="00B42708" w:rsidRPr="002B225D" w:rsidRDefault="00B42708" w:rsidP="00DA0289">
      <w:pPr>
        <w:pStyle w:val="ListParagraph"/>
        <w:widowControl w:val="0"/>
        <w:tabs>
          <w:tab w:val="left" w:pos="1276"/>
        </w:tabs>
        <w:overflowPunct w:val="0"/>
        <w:autoSpaceDE w:val="0"/>
        <w:autoSpaceDN w:val="0"/>
        <w:adjustRightInd w:val="0"/>
        <w:ind w:left="360"/>
        <w:jc w:val="both"/>
      </w:pPr>
    </w:p>
    <w:p w:rsidR="00DA0289" w:rsidRPr="00BB0419" w:rsidRDefault="00DA0289" w:rsidP="00DA0289">
      <w:pPr>
        <w:pStyle w:val="ListParagraph"/>
        <w:keepNext/>
        <w:widowControl w:val="0"/>
        <w:numPr>
          <w:ilvl w:val="0"/>
          <w:numId w:val="5"/>
        </w:numPr>
        <w:suppressAutoHyphens/>
        <w:overflowPunct w:val="0"/>
        <w:autoSpaceDE w:val="0"/>
        <w:autoSpaceDN w:val="0"/>
        <w:adjustRightInd w:val="0"/>
        <w:jc w:val="both"/>
        <w:outlineLvl w:val="1"/>
        <w:rPr>
          <w:b/>
        </w:rPr>
      </w:pPr>
      <w:r w:rsidRPr="00BB0419">
        <w:rPr>
          <w:b/>
          <w:bCs/>
          <w:iCs/>
          <w:kern w:val="28"/>
        </w:rPr>
        <w:t xml:space="preserve"> </w:t>
      </w:r>
      <w:r w:rsidRPr="00BB0419">
        <w:rPr>
          <w:b/>
        </w:rPr>
        <w:t>Piedāvājuma noformēšana</w:t>
      </w:r>
    </w:p>
    <w:p w:rsidR="000975F3" w:rsidRDefault="000975F3" w:rsidP="00DA0289">
      <w:pPr>
        <w:pStyle w:val="ListParagraph"/>
        <w:widowControl w:val="0"/>
        <w:numPr>
          <w:ilvl w:val="1"/>
          <w:numId w:val="5"/>
        </w:numPr>
        <w:suppressAutoHyphens/>
        <w:jc w:val="both"/>
      </w:pPr>
      <w:r>
        <w:t xml:space="preserve"> </w:t>
      </w:r>
      <w:r w:rsidR="00DA0289" w:rsidRPr="002B225D">
        <w:t xml:space="preserve">Pretendents sagatavo un iesniedz piedāvājumu saskaņā ar šī nolikuma prasībām, ievērojot spēkā esošos normatīvos aktus. </w:t>
      </w:r>
    </w:p>
    <w:p w:rsidR="00DA0289" w:rsidRPr="002B225D" w:rsidRDefault="00DA0289" w:rsidP="000975F3">
      <w:pPr>
        <w:pStyle w:val="ListParagraph"/>
        <w:widowControl w:val="0"/>
        <w:numPr>
          <w:ilvl w:val="1"/>
          <w:numId w:val="5"/>
        </w:numPr>
        <w:suppressAutoHyphens/>
        <w:jc w:val="both"/>
      </w:pPr>
      <w:r w:rsidRPr="002B225D">
        <w:t xml:space="preserve"> Sagatavojot piedāvājumu, </w:t>
      </w:r>
      <w:r w:rsidR="00B42708">
        <w:t>p</w:t>
      </w:r>
      <w:r w:rsidRPr="002B225D">
        <w:t>retendents ievēro, ka:</w:t>
      </w:r>
    </w:p>
    <w:p w:rsidR="00DA0289" w:rsidRPr="002B225D" w:rsidRDefault="000975F3" w:rsidP="00DA0289">
      <w:pPr>
        <w:pStyle w:val="ListParagraph"/>
        <w:suppressAutoHyphens/>
        <w:ind w:left="360"/>
        <w:jc w:val="both"/>
      </w:pPr>
      <w:r>
        <w:t>4.2</w:t>
      </w:r>
      <w:r w:rsidR="00DA0289" w:rsidRPr="002B225D">
        <w:t>.1. Pieteikumu (</w:t>
      </w:r>
      <w:proofErr w:type="spellStart"/>
      <w:r w:rsidR="00DA0289" w:rsidRPr="002B225D">
        <w:t>1.pielikums</w:t>
      </w:r>
      <w:proofErr w:type="spellEnd"/>
      <w:r w:rsidR="00DA0289" w:rsidRPr="002B225D">
        <w:t xml:space="preserve">) paraksta </w:t>
      </w:r>
      <w:r w:rsidR="00B42708">
        <w:t>tā</w:t>
      </w:r>
      <w:r w:rsidR="00DA0289" w:rsidRPr="002B225D">
        <w:t xml:space="preserve"> pārstāvēt tiesīgā persona, pievienojot pārstāvību apliecinošu dokumentu (piemēram, pilnvaru). Ja piedāvājumu iesniedz personu grupa, pieteikumu paraksta visas personas, kas ietilpst personu grupā.</w:t>
      </w:r>
    </w:p>
    <w:p w:rsidR="00DA0289" w:rsidRPr="002B225D" w:rsidRDefault="000975F3" w:rsidP="00DA0289">
      <w:pPr>
        <w:pStyle w:val="ListParagraph"/>
        <w:widowControl w:val="0"/>
        <w:suppressAutoHyphens/>
        <w:ind w:left="360"/>
        <w:jc w:val="both"/>
      </w:pPr>
      <w:r>
        <w:t>4.2.2</w:t>
      </w:r>
      <w:r w:rsidR="00DA0289" w:rsidRPr="002B225D">
        <w:t xml:space="preserve">. Piedāvājums jāiesniedz latviešu valodā, kvalitāti apliecinošie dokumenti (piemēram, sertifikāti) var tikt iesniegti citā valodā ar pievienotu </w:t>
      </w:r>
      <w:r w:rsidR="00BD70C6">
        <w:t>p</w:t>
      </w:r>
      <w:r w:rsidR="00DA0289" w:rsidRPr="002B225D">
        <w:t xml:space="preserve">retendenta apliecinātu tulkojumu latviešu valodā. </w:t>
      </w:r>
    </w:p>
    <w:p w:rsidR="00DA0289" w:rsidRPr="002B225D" w:rsidRDefault="000975F3" w:rsidP="00DA0289">
      <w:pPr>
        <w:pStyle w:val="ListParagraph"/>
        <w:widowControl w:val="0"/>
        <w:suppressAutoHyphens/>
        <w:ind w:left="360"/>
        <w:jc w:val="both"/>
      </w:pPr>
      <w:r>
        <w:t>4.2.3</w:t>
      </w:r>
      <w:r w:rsidR="00DA0289" w:rsidRPr="002B225D">
        <w:t xml:space="preserve">. Ja </w:t>
      </w:r>
      <w:r w:rsidR="00BD70C6">
        <w:t>p</w:t>
      </w:r>
      <w:r w:rsidR="00DA0289" w:rsidRPr="002B225D">
        <w:t>retendents iesniedzis kāda dokumenta kopiju, to apliecina atbilstoši Dokumentu juridiskā spēka likumam. Ja dokumenta kopija nav apliecināta atbilstoši šajā apakšpunktā minēto normatīvo aktu prasībām, Pasūtītājs, ja tam rodas šaubas par iesniegtā dokumenta kopijas autentiskumu</w:t>
      </w:r>
      <w:r w:rsidR="00FB6FEB">
        <w:t xml:space="preserve"> </w:t>
      </w:r>
      <w:r w:rsidR="00DA0289" w:rsidRPr="002B225D">
        <w:t xml:space="preserve">var pieprasīt, lai </w:t>
      </w:r>
      <w:r w:rsidR="00BD70C6">
        <w:t>p</w:t>
      </w:r>
      <w:r w:rsidR="00DA0289" w:rsidRPr="002B225D">
        <w:t>retendents uzrāda dokumenta oriģinālu vai iesniedz apliecinātu dokumenta kopiju.</w:t>
      </w:r>
    </w:p>
    <w:p w:rsidR="00DA0289" w:rsidRPr="002B225D" w:rsidRDefault="000975F3" w:rsidP="00DA0289">
      <w:pPr>
        <w:pStyle w:val="ListParagraph"/>
        <w:widowControl w:val="0"/>
        <w:suppressAutoHyphens/>
        <w:ind w:left="360"/>
        <w:jc w:val="both"/>
      </w:pPr>
      <w:r>
        <w:t>4.2.4</w:t>
      </w:r>
      <w:r w:rsidR="00DA0289" w:rsidRPr="002B225D">
        <w:t xml:space="preserve">. Visas piedāvātās cenas norāda </w:t>
      </w:r>
      <w:proofErr w:type="spellStart"/>
      <w:r w:rsidR="00DA0289" w:rsidRPr="002B225D">
        <w:rPr>
          <w:i/>
        </w:rPr>
        <w:t>euro</w:t>
      </w:r>
      <w:proofErr w:type="spellEnd"/>
      <w:r w:rsidR="00DA0289" w:rsidRPr="002B225D">
        <w:t xml:space="preserve"> (EUR) bez pievienotās vērtības nodokļa (PVN).</w:t>
      </w:r>
    </w:p>
    <w:p w:rsidR="00DA0289" w:rsidRPr="002B225D" w:rsidRDefault="000975F3" w:rsidP="00DA0289">
      <w:pPr>
        <w:widowControl w:val="0"/>
        <w:suppressAutoHyphens/>
        <w:jc w:val="both"/>
      </w:pPr>
      <w:r>
        <w:t>4.3</w:t>
      </w:r>
      <w:r w:rsidR="00DA0289" w:rsidRPr="002B225D">
        <w:t>. Iesniegtie piedāvājumi, izņemot, ja pretendents piedāvājumu atsauc, paliek Pasūtītāja īpašumā.</w:t>
      </w:r>
    </w:p>
    <w:p w:rsidR="00DA0289" w:rsidRPr="002B225D" w:rsidRDefault="000975F3" w:rsidP="000975F3">
      <w:pPr>
        <w:widowControl w:val="0"/>
        <w:suppressAutoHyphens/>
        <w:jc w:val="both"/>
        <w:rPr>
          <w:lang w:eastAsia="ar-SA"/>
        </w:rPr>
      </w:pPr>
      <w:r>
        <w:t>4.4</w:t>
      </w:r>
      <w:r w:rsidR="00DA0289" w:rsidRPr="002B225D">
        <w:rPr>
          <w:lang w:eastAsia="ar-SA"/>
        </w:rPr>
        <w:t>. Par jebkuru informāciju, kas ir konfidenciāla, jābūt īpašai norādei.</w:t>
      </w:r>
    </w:p>
    <w:p w:rsidR="00DA0289" w:rsidRPr="00461DA3" w:rsidRDefault="000975F3" w:rsidP="00DA0289">
      <w:pPr>
        <w:widowControl w:val="0"/>
        <w:tabs>
          <w:tab w:val="left" w:pos="851"/>
          <w:tab w:val="left" w:pos="1260"/>
        </w:tabs>
        <w:suppressAutoHyphens/>
        <w:jc w:val="both"/>
        <w:rPr>
          <w:lang w:eastAsia="ar-SA"/>
        </w:rPr>
      </w:pPr>
      <w:r>
        <w:rPr>
          <w:lang w:eastAsia="ar-SA"/>
        </w:rPr>
        <w:t>4.5</w:t>
      </w:r>
      <w:r w:rsidR="00DA0289" w:rsidRPr="002B225D">
        <w:rPr>
          <w:lang w:eastAsia="ar-SA"/>
        </w:rPr>
        <w:t xml:space="preserve">. Pretendentam ir pilnībā jāsedz piedāvājuma sagatavošanas un iesniegšanas izmaksas. </w:t>
      </w:r>
      <w:r w:rsidR="00BD70C6">
        <w:rPr>
          <w:lang w:eastAsia="ar-SA"/>
        </w:rPr>
        <w:t>P</w:t>
      </w:r>
      <w:r w:rsidR="00DA0289" w:rsidRPr="002B225D">
        <w:rPr>
          <w:lang w:eastAsia="ar-SA"/>
        </w:rPr>
        <w:t xml:space="preserve">asūtītājs </w:t>
      </w:r>
      <w:r w:rsidR="00BD70C6">
        <w:rPr>
          <w:lang w:eastAsia="ar-SA"/>
        </w:rPr>
        <w:t xml:space="preserve">un tā izveidotā iepirkumu komisija </w:t>
      </w:r>
      <w:r w:rsidR="00DA0289" w:rsidRPr="002B225D">
        <w:rPr>
          <w:lang w:eastAsia="ar-SA"/>
        </w:rPr>
        <w:t xml:space="preserve">neuzņemas nekādas saistības par šīm izmaksām, neatkarīgi no </w:t>
      </w:r>
      <w:r>
        <w:rPr>
          <w:lang w:eastAsia="ar-SA"/>
        </w:rPr>
        <w:t>cenu aptaujas</w:t>
      </w:r>
      <w:r w:rsidR="00DA0289" w:rsidRPr="002B225D">
        <w:rPr>
          <w:lang w:eastAsia="ar-SA"/>
        </w:rPr>
        <w:t xml:space="preserve"> rezultāta.</w:t>
      </w:r>
    </w:p>
    <w:p w:rsidR="00DA0289" w:rsidRPr="00630FC3" w:rsidRDefault="00DA0289" w:rsidP="00DA0289">
      <w:pPr>
        <w:keepNext/>
        <w:numPr>
          <w:ilvl w:val="0"/>
          <w:numId w:val="5"/>
        </w:numPr>
        <w:spacing w:before="240"/>
        <w:ind w:left="567" w:hanging="567"/>
        <w:outlineLvl w:val="0"/>
        <w:rPr>
          <w:b/>
          <w:bCs/>
          <w:kern w:val="32"/>
        </w:rPr>
      </w:pPr>
      <w:r w:rsidRPr="00630FC3">
        <w:rPr>
          <w:b/>
          <w:bCs/>
          <w:kern w:val="32"/>
        </w:rPr>
        <w:t xml:space="preserve">Prasības </w:t>
      </w:r>
      <w:r w:rsidR="00BD70C6">
        <w:rPr>
          <w:b/>
          <w:bCs/>
          <w:kern w:val="32"/>
        </w:rPr>
        <w:t>p</w:t>
      </w:r>
      <w:r w:rsidRPr="00630FC3">
        <w:rPr>
          <w:b/>
          <w:bCs/>
          <w:kern w:val="32"/>
        </w:rPr>
        <w:t xml:space="preserve">retendentam un </w:t>
      </w:r>
      <w:r w:rsidR="00BD70C6">
        <w:rPr>
          <w:b/>
          <w:bCs/>
          <w:kern w:val="32"/>
        </w:rPr>
        <w:t xml:space="preserve">tā </w:t>
      </w:r>
      <w:r w:rsidRPr="00630FC3">
        <w:rPr>
          <w:b/>
          <w:bCs/>
          <w:kern w:val="32"/>
        </w:rPr>
        <w:t>iesniedzamie dokumenti</w:t>
      </w:r>
    </w:p>
    <w:p w:rsidR="00DA0289" w:rsidRPr="00DC6BF3" w:rsidRDefault="00DA0289" w:rsidP="00DA0289">
      <w:pPr>
        <w:jc w:val="both"/>
        <w:rPr>
          <w:bCs/>
          <w:sz w:val="22"/>
          <w:szCs w:val="22"/>
        </w:rPr>
      </w:pPr>
      <w:r w:rsidRPr="00DC6BF3">
        <w:rPr>
          <w:sz w:val="22"/>
          <w:szCs w:val="22"/>
        </w:rPr>
        <w:t>Pretendentu kvalifikācijas prasības ir obligātas visiem Pretendentiem, kas vēlas iegūt tiesības noslēgt iepirkuma līgumu:</w:t>
      </w:r>
    </w:p>
    <w:tbl>
      <w:tblPr>
        <w:tblStyle w:val="TableGrid1"/>
        <w:tblW w:w="9640" w:type="dxa"/>
        <w:tblInd w:w="-289" w:type="dxa"/>
        <w:tblLook w:val="04A0" w:firstRow="1" w:lastRow="0" w:firstColumn="1" w:lastColumn="0" w:noHBand="0" w:noVBand="1"/>
      </w:tblPr>
      <w:tblGrid>
        <w:gridCol w:w="864"/>
        <w:gridCol w:w="4240"/>
        <w:gridCol w:w="4536"/>
      </w:tblGrid>
      <w:tr w:rsidR="00DA0289" w:rsidRPr="00DC6BF3" w:rsidTr="00BB0419">
        <w:tc>
          <w:tcPr>
            <w:tcW w:w="864" w:type="dxa"/>
            <w:vAlign w:val="center"/>
          </w:tcPr>
          <w:p w:rsidR="00DA0289" w:rsidRPr="0097534C" w:rsidRDefault="00DA0289" w:rsidP="00C82CAD">
            <w:pPr>
              <w:jc w:val="center"/>
              <w:rPr>
                <w:b/>
                <w:sz w:val="20"/>
                <w:szCs w:val="20"/>
              </w:rPr>
            </w:pPr>
            <w:r w:rsidRPr="0097534C">
              <w:rPr>
                <w:b/>
                <w:sz w:val="20"/>
                <w:szCs w:val="20"/>
              </w:rPr>
              <w:t>Nr.</w:t>
            </w:r>
          </w:p>
          <w:p w:rsidR="00DA0289" w:rsidRPr="0097534C" w:rsidRDefault="00DA0289" w:rsidP="00C82CAD">
            <w:pPr>
              <w:jc w:val="center"/>
              <w:rPr>
                <w:b/>
                <w:sz w:val="20"/>
                <w:szCs w:val="20"/>
                <w:lang w:eastAsia="en-US"/>
              </w:rPr>
            </w:pPr>
            <w:r w:rsidRPr="0097534C">
              <w:rPr>
                <w:b/>
                <w:sz w:val="20"/>
                <w:szCs w:val="20"/>
                <w:lang w:eastAsia="en-US"/>
              </w:rPr>
              <w:t>p.k.</w:t>
            </w:r>
          </w:p>
        </w:tc>
        <w:tc>
          <w:tcPr>
            <w:tcW w:w="4240" w:type="dxa"/>
            <w:vAlign w:val="center"/>
          </w:tcPr>
          <w:p w:rsidR="00DA0289" w:rsidRPr="0097534C" w:rsidRDefault="00DA0289" w:rsidP="00C82CAD">
            <w:pPr>
              <w:jc w:val="center"/>
              <w:rPr>
                <w:b/>
                <w:sz w:val="20"/>
                <w:szCs w:val="20"/>
                <w:lang w:eastAsia="en-US"/>
              </w:rPr>
            </w:pPr>
            <w:r w:rsidRPr="0097534C">
              <w:rPr>
                <w:b/>
                <w:sz w:val="20"/>
                <w:szCs w:val="20"/>
              </w:rPr>
              <w:t>Prasības</w:t>
            </w:r>
          </w:p>
        </w:tc>
        <w:tc>
          <w:tcPr>
            <w:tcW w:w="4536" w:type="dxa"/>
            <w:vAlign w:val="center"/>
          </w:tcPr>
          <w:p w:rsidR="00DA0289" w:rsidRPr="0097534C" w:rsidRDefault="00DA0289" w:rsidP="00C82CAD">
            <w:pPr>
              <w:jc w:val="center"/>
              <w:rPr>
                <w:b/>
                <w:sz w:val="20"/>
                <w:szCs w:val="20"/>
                <w:lang w:eastAsia="en-US"/>
              </w:rPr>
            </w:pPr>
            <w:r w:rsidRPr="0097534C">
              <w:rPr>
                <w:b/>
                <w:sz w:val="20"/>
                <w:szCs w:val="20"/>
                <w:lang w:eastAsia="en-US"/>
              </w:rPr>
              <w:t>Iesniedzamā informācija, kas nepieciešama, lai Pretendentu novērtētu saskaņā ar minētajām prasībām</w:t>
            </w:r>
          </w:p>
        </w:tc>
      </w:tr>
      <w:tr w:rsidR="00DA0289" w:rsidRPr="00DC6BF3" w:rsidTr="00BB0419">
        <w:tc>
          <w:tcPr>
            <w:tcW w:w="864" w:type="dxa"/>
          </w:tcPr>
          <w:p w:rsidR="00DA0289" w:rsidRPr="00DC6BF3" w:rsidRDefault="000975F3" w:rsidP="00C82CAD">
            <w:pPr>
              <w:ind w:right="168"/>
              <w:jc w:val="center"/>
              <w:rPr>
                <w:lang w:eastAsia="en-US"/>
              </w:rPr>
            </w:pPr>
            <w:r>
              <w:rPr>
                <w:lang w:eastAsia="en-US"/>
              </w:rPr>
              <w:t>5</w:t>
            </w:r>
            <w:r w:rsidR="00DA0289" w:rsidRPr="00DC6BF3">
              <w:rPr>
                <w:lang w:eastAsia="en-US"/>
              </w:rPr>
              <w:t>.1.</w:t>
            </w:r>
          </w:p>
        </w:tc>
        <w:tc>
          <w:tcPr>
            <w:tcW w:w="4240" w:type="dxa"/>
          </w:tcPr>
          <w:p w:rsidR="00DA0289" w:rsidRPr="00DC6BF3" w:rsidRDefault="00DA0289" w:rsidP="00C82CAD">
            <w:pPr>
              <w:ind w:right="-58" w:firstLine="363"/>
              <w:jc w:val="both"/>
              <w:rPr>
                <w:bCs/>
              </w:rPr>
            </w:pPr>
            <w:r w:rsidRPr="00DC6BF3">
              <w:rPr>
                <w:bCs/>
              </w:rPr>
              <w:t xml:space="preserve">Pretendents ir reģistrēts, </w:t>
            </w:r>
            <w:r w:rsidRPr="00DC6BF3">
              <w:t>licencēts vai sertificēts</w:t>
            </w:r>
            <w:r w:rsidRPr="00DC6BF3">
              <w:rPr>
                <w:bCs/>
              </w:rPr>
              <w:t xml:space="preserve"> atbilstoši reģistrācijas vai pastāvīgās dzīvesvietas valsts normatīvo aktu prasībām. </w:t>
            </w:r>
          </w:p>
          <w:p w:rsidR="00DA0289" w:rsidRPr="00DC6BF3" w:rsidRDefault="00DA0289" w:rsidP="00FB6FEB">
            <w:pPr>
              <w:ind w:firstLine="363"/>
              <w:jc w:val="both"/>
              <w:rPr>
                <w:lang w:eastAsia="en-US"/>
              </w:rPr>
            </w:pPr>
          </w:p>
        </w:tc>
        <w:tc>
          <w:tcPr>
            <w:tcW w:w="4536" w:type="dxa"/>
            <w:vAlign w:val="center"/>
          </w:tcPr>
          <w:p w:rsidR="00DA0289" w:rsidRPr="00DC6BF3" w:rsidRDefault="00DA0289" w:rsidP="00C82CAD">
            <w:pPr>
              <w:ind w:right="-58" w:firstLine="335"/>
              <w:jc w:val="both"/>
            </w:pPr>
            <w:r w:rsidRPr="00DC6BF3">
              <w:t xml:space="preserve">Par Latvijā reģistrētiem </w:t>
            </w:r>
            <w:r w:rsidR="00BD70C6">
              <w:t>p</w:t>
            </w:r>
            <w:r w:rsidRPr="00DC6BF3">
              <w:t>retendentiem Pasūtītāj</w:t>
            </w:r>
            <w:r w:rsidR="00221CF9">
              <w:t>s</w:t>
            </w:r>
            <w:r w:rsidRPr="00DC6BF3">
              <w:t xml:space="preserve"> pārliecinās Uzņēmumu reģistra mājas lapā </w:t>
            </w:r>
            <w:hyperlink r:id="rId11" w:history="1">
              <w:proofErr w:type="spellStart"/>
              <w:r w:rsidRPr="00DC6BF3">
                <w:rPr>
                  <w:rStyle w:val="Hyperlink"/>
                  <w:rFonts w:eastAsiaTheme="majorEastAsia"/>
                </w:rPr>
                <w:t>www.ur.gov.lv</w:t>
              </w:r>
              <w:proofErr w:type="spellEnd"/>
            </w:hyperlink>
            <w:r w:rsidRPr="00DC6BF3">
              <w:rPr>
                <w:rStyle w:val="Hyperlink"/>
                <w:rFonts w:eastAsiaTheme="majorEastAsia"/>
              </w:rPr>
              <w:t xml:space="preserve"> </w:t>
            </w:r>
          </w:p>
          <w:p w:rsidR="00C5608A" w:rsidRPr="00DC6BF3" w:rsidRDefault="00C5608A" w:rsidP="00C5608A">
            <w:pPr>
              <w:ind w:right="-58" w:firstLine="335"/>
              <w:jc w:val="both"/>
              <w:rPr>
                <w:lang w:eastAsia="en-US"/>
              </w:rPr>
            </w:pPr>
          </w:p>
          <w:p w:rsidR="00DA0289" w:rsidRPr="00DC6BF3" w:rsidRDefault="00DA0289" w:rsidP="0097534C">
            <w:pPr>
              <w:ind w:firstLine="335"/>
              <w:jc w:val="both"/>
              <w:rPr>
                <w:lang w:eastAsia="en-US"/>
              </w:rPr>
            </w:pPr>
          </w:p>
        </w:tc>
      </w:tr>
      <w:tr w:rsidR="00DA0289" w:rsidRPr="00DC6BF3" w:rsidTr="00BB0419">
        <w:tc>
          <w:tcPr>
            <w:tcW w:w="864" w:type="dxa"/>
          </w:tcPr>
          <w:p w:rsidR="00DA0289" w:rsidRPr="00DC6BF3" w:rsidRDefault="00B61B24" w:rsidP="00C82CAD">
            <w:pPr>
              <w:ind w:right="168"/>
              <w:jc w:val="center"/>
              <w:rPr>
                <w:lang w:eastAsia="en-US"/>
              </w:rPr>
            </w:pPr>
            <w:r>
              <w:rPr>
                <w:lang w:eastAsia="en-US"/>
              </w:rPr>
              <w:t>5</w:t>
            </w:r>
            <w:r w:rsidR="00DA0289" w:rsidRPr="00DC6BF3">
              <w:rPr>
                <w:lang w:eastAsia="en-US"/>
              </w:rPr>
              <w:t>.2.</w:t>
            </w:r>
          </w:p>
        </w:tc>
        <w:tc>
          <w:tcPr>
            <w:tcW w:w="4240" w:type="dxa"/>
          </w:tcPr>
          <w:p w:rsidR="00DA0289" w:rsidRPr="00DC6BF3" w:rsidRDefault="00DA0289" w:rsidP="00C82CAD">
            <w:pPr>
              <w:ind w:firstLine="363"/>
              <w:jc w:val="both"/>
              <w:rPr>
                <w:lang w:eastAsia="en-US"/>
              </w:rPr>
            </w:pPr>
            <w:r w:rsidRPr="00DC6BF3">
              <w:rPr>
                <w:lang w:eastAsia="en-US"/>
              </w:rPr>
              <w:t xml:space="preserve">Piedāvājumu ir parakstījusi </w:t>
            </w:r>
            <w:proofErr w:type="spellStart"/>
            <w:r w:rsidRPr="00DC6BF3">
              <w:rPr>
                <w:lang w:eastAsia="en-US"/>
              </w:rPr>
              <w:t>paraksttiesīgā</w:t>
            </w:r>
            <w:proofErr w:type="spellEnd"/>
            <w:r w:rsidRPr="00DC6BF3">
              <w:rPr>
                <w:lang w:eastAsia="en-US"/>
              </w:rPr>
              <w:t xml:space="preserve"> persona.</w:t>
            </w:r>
          </w:p>
        </w:tc>
        <w:tc>
          <w:tcPr>
            <w:tcW w:w="4536" w:type="dxa"/>
            <w:vAlign w:val="center"/>
          </w:tcPr>
          <w:p w:rsidR="00DA0289" w:rsidRPr="00DC6BF3" w:rsidRDefault="00DA0289" w:rsidP="00C82CAD">
            <w:pPr>
              <w:ind w:left="39" w:firstLine="335"/>
              <w:jc w:val="both"/>
              <w:rPr>
                <w:lang w:eastAsia="en-US"/>
              </w:rPr>
            </w:pPr>
            <w:r w:rsidRPr="00DC6BF3">
              <w:rPr>
                <w:lang w:eastAsia="en-US"/>
              </w:rPr>
              <w:t>Par Latvijā reģistrētiem Pretendentiem Pasūtītāj</w:t>
            </w:r>
            <w:r w:rsidR="00B54007">
              <w:rPr>
                <w:lang w:eastAsia="en-US"/>
              </w:rPr>
              <w:t>s pats</w:t>
            </w:r>
            <w:r w:rsidRPr="00DC6BF3">
              <w:rPr>
                <w:lang w:eastAsia="en-US"/>
              </w:rPr>
              <w:t xml:space="preserve"> jāpārliecinās Uzņēmumu reģistra mājas lapā </w:t>
            </w:r>
            <w:hyperlink r:id="rId12" w:history="1">
              <w:proofErr w:type="spellStart"/>
              <w:r w:rsidRPr="00DC6BF3">
                <w:rPr>
                  <w:color w:val="0000FF"/>
                  <w:u w:val="single"/>
                  <w:lang w:eastAsia="en-US"/>
                </w:rPr>
                <w:t>www.ur.gov.lv</w:t>
              </w:r>
              <w:proofErr w:type="spellEnd"/>
            </w:hyperlink>
            <w:r w:rsidRPr="00DC6BF3">
              <w:rPr>
                <w:color w:val="0000FF"/>
                <w:u w:val="single"/>
                <w:lang w:eastAsia="en-US"/>
              </w:rPr>
              <w:t>.</w:t>
            </w:r>
          </w:p>
          <w:p w:rsidR="00DA0289" w:rsidRPr="00DC6BF3" w:rsidRDefault="00DA0289" w:rsidP="0097534C">
            <w:pPr>
              <w:ind w:right="-58" w:firstLine="335"/>
              <w:jc w:val="both"/>
              <w:rPr>
                <w:color w:val="000000" w:themeColor="text1"/>
              </w:rPr>
            </w:pPr>
            <w:r w:rsidRPr="00DC6BF3">
              <w:t>Ja piedāvājumu paraksta pilnvarotā persona, piedāvājumam jāpievieno pilnvaras oriģināls vai apliecināta kopija</w:t>
            </w:r>
            <w:r w:rsidRPr="00DC6BF3">
              <w:rPr>
                <w:color w:val="000000" w:themeColor="text1"/>
              </w:rPr>
              <w:t xml:space="preserve">. </w:t>
            </w:r>
          </w:p>
        </w:tc>
      </w:tr>
      <w:tr w:rsidR="00DA0289" w:rsidRPr="00DC6BF3" w:rsidTr="00BB0419">
        <w:tc>
          <w:tcPr>
            <w:tcW w:w="864" w:type="dxa"/>
          </w:tcPr>
          <w:p w:rsidR="00DA0289" w:rsidRPr="00DC6BF3" w:rsidRDefault="00B61B24" w:rsidP="00C82CAD">
            <w:pPr>
              <w:ind w:right="168"/>
              <w:jc w:val="center"/>
              <w:rPr>
                <w:lang w:eastAsia="en-US"/>
              </w:rPr>
            </w:pPr>
            <w:r>
              <w:rPr>
                <w:lang w:eastAsia="en-US"/>
              </w:rPr>
              <w:t>5</w:t>
            </w:r>
            <w:r w:rsidR="00DA0289" w:rsidRPr="00DC6BF3">
              <w:rPr>
                <w:lang w:eastAsia="en-US"/>
              </w:rPr>
              <w:t>.3.</w:t>
            </w:r>
          </w:p>
        </w:tc>
        <w:tc>
          <w:tcPr>
            <w:tcW w:w="4240" w:type="dxa"/>
          </w:tcPr>
          <w:p w:rsidR="00DA0289" w:rsidRPr="00DC6BF3" w:rsidRDefault="00DA0289" w:rsidP="00C82CAD">
            <w:pPr>
              <w:ind w:firstLine="363"/>
              <w:jc w:val="both"/>
              <w:rPr>
                <w:lang w:eastAsia="en-US"/>
              </w:rPr>
            </w:pPr>
            <w:r w:rsidRPr="00DC6BF3">
              <w:rPr>
                <w:lang w:eastAsia="en-US"/>
              </w:rPr>
              <w:t xml:space="preserve">Attiecībā uz </w:t>
            </w:r>
            <w:r w:rsidR="00BD70C6">
              <w:rPr>
                <w:lang w:eastAsia="en-US"/>
              </w:rPr>
              <w:t>p</w:t>
            </w:r>
            <w:r w:rsidRPr="00DC6BF3">
              <w:rPr>
                <w:lang w:eastAsia="en-US"/>
              </w:rPr>
              <w:t xml:space="preserve">retendentu nepastāv </w:t>
            </w:r>
            <w:r w:rsidR="00FB6FEB">
              <w:rPr>
                <w:lang w:eastAsia="en-US"/>
              </w:rPr>
              <w:t xml:space="preserve">Publisko </w:t>
            </w:r>
            <w:r w:rsidRPr="00DC6BF3">
              <w:rPr>
                <w:lang w:eastAsia="en-US"/>
              </w:rPr>
              <w:t xml:space="preserve">iepirkumu likuma </w:t>
            </w:r>
            <w:proofErr w:type="spellStart"/>
            <w:r w:rsidRPr="00DC6BF3">
              <w:rPr>
                <w:lang w:eastAsia="en-US"/>
              </w:rPr>
              <w:t>4</w:t>
            </w:r>
            <w:r w:rsidR="00FB6FEB">
              <w:rPr>
                <w:lang w:eastAsia="en-US"/>
              </w:rPr>
              <w:t>2</w:t>
            </w:r>
            <w:r w:rsidRPr="00DC6BF3">
              <w:rPr>
                <w:lang w:eastAsia="en-US"/>
              </w:rPr>
              <w:t>.panta</w:t>
            </w:r>
            <w:proofErr w:type="spellEnd"/>
            <w:r w:rsidRPr="00DC6BF3">
              <w:rPr>
                <w:lang w:eastAsia="en-US"/>
              </w:rPr>
              <w:t xml:space="preserve"> </w:t>
            </w:r>
            <w:r w:rsidR="00FB6FEB">
              <w:rPr>
                <w:lang w:eastAsia="en-US"/>
              </w:rPr>
              <w:t>otrajā</w:t>
            </w:r>
            <w:r w:rsidRPr="00DC6BF3">
              <w:rPr>
                <w:lang w:eastAsia="en-US"/>
              </w:rPr>
              <w:t xml:space="preserve"> daļā minētie izslēgšanas nosacījumi.</w:t>
            </w:r>
          </w:p>
        </w:tc>
        <w:tc>
          <w:tcPr>
            <w:tcW w:w="4536" w:type="dxa"/>
            <w:vAlign w:val="center"/>
          </w:tcPr>
          <w:p w:rsidR="00DA0289" w:rsidRPr="00DC6BF3" w:rsidRDefault="00DA0289" w:rsidP="00C82CAD">
            <w:pPr>
              <w:ind w:firstLine="335"/>
              <w:jc w:val="both"/>
            </w:pPr>
            <w:r w:rsidRPr="00DC6BF3">
              <w:t xml:space="preserve">Komisijai </w:t>
            </w:r>
            <w:r w:rsidR="00C5608A">
              <w:t>pati</w:t>
            </w:r>
            <w:r w:rsidRPr="00DC6BF3">
              <w:t xml:space="preserve"> pārliecināties par izslēgšanas nosacījumu neesamību </w:t>
            </w:r>
            <w:r w:rsidR="00B540E1">
              <w:t>VID</w:t>
            </w:r>
            <w:r w:rsidRPr="00DC6BF3">
              <w:t xml:space="preserve"> vai citās publiski pieejamās datu bāzēs.</w:t>
            </w:r>
          </w:p>
          <w:p w:rsidR="00DA0289" w:rsidRPr="00DC6BF3" w:rsidRDefault="00DA0289" w:rsidP="0097534C">
            <w:pPr>
              <w:ind w:firstLine="335"/>
              <w:jc w:val="both"/>
            </w:pPr>
          </w:p>
        </w:tc>
      </w:tr>
      <w:tr w:rsidR="00267DD6" w:rsidRPr="00DC6BF3" w:rsidTr="00BB0419">
        <w:tc>
          <w:tcPr>
            <w:tcW w:w="864" w:type="dxa"/>
          </w:tcPr>
          <w:p w:rsidR="00267DD6" w:rsidRDefault="00267DD6" w:rsidP="00C82CAD">
            <w:pPr>
              <w:ind w:right="168"/>
              <w:jc w:val="center"/>
              <w:rPr>
                <w:lang w:eastAsia="en-US"/>
              </w:rPr>
            </w:pPr>
            <w:r>
              <w:rPr>
                <w:lang w:eastAsia="en-US"/>
              </w:rPr>
              <w:lastRenderedPageBreak/>
              <w:t>5.4.</w:t>
            </w:r>
          </w:p>
        </w:tc>
        <w:tc>
          <w:tcPr>
            <w:tcW w:w="4240" w:type="dxa"/>
          </w:tcPr>
          <w:p w:rsidR="00267DD6" w:rsidRPr="00DC6BF3" w:rsidRDefault="00267DD6" w:rsidP="00C82CAD">
            <w:pPr>
              <w:ind w:firstLine="363"/>
              <w:jc w:val="both"/>
              <w:rPr>
                <w:lang w:eastAsia="en-US"/>
              </w:rPr>
            </w:pPr>
            <w:r>
              <w:rPr>
                <w:lang w:eastAsia="en-US"/>
              </w:rPr>
              <w:t>Iesniegta preces tehniskā dokumentācija un garantijas dokumenti</w:t>
            </w:r>
          </w:p>
        </w:tc>
        <w:tc>
          <w:tcPr>
            <w:tcW w:w="4536" w:type="dxa"/>
            <w:vAlign w:val="center"/>
          </w:tcPr>
          <w:p w:rsidR="00267DD6" w:rsidRPr="00DC6BF3" w:rsidRDefault="00267DD6" w:rsidP="00C82CAD">
            <w:pPr>
              <w:ind w:firstLine="335"/>
              <w:jc w:val="both"/>
            </w:pPr>
            <w:r>
              <w:t>Pievienota tehniskā un garantijas dokumentācija un  saite uz ražotāja vai tirgotāja mājas lapu.</w:t>
            </w:r>
          </w:p>
        </w:tc>
      </w:tr>
    </w:tbl>
    <w:p w:rsidR="00DA0289" w:rsidRPr="00DC6BF3" w:rsidRDefault="00DA0289" w:rsidP="00DA0289">
      <w:pPr>
        <w:widowControl w:val="0"/>
        <w:jc w:val="both"/>
        <w:rPr>
          <w:bCs/>
          <w:snapToGrid w:val="0"/>
          <w:sz w:val="22"/>
          <w:szCs w:val="22"/>
        </w:rPr>
      </w:pPr>
    </w:p>
    <w:p w:rsidR="00DA0289" w:rsidRPr="00630FC3" w:rsidRDefault="00DA0289" w:rsidP="00DA0289">
      <w:pPr>
        <w:pStyle w:val="ListParagraph"/>
        <w:numPr>
          <w:ilvl w:val="0"/>
          <w:numId w:val="5"/>
        </w:numPr>
        <w:jc w:val="both"/>
        <w:rPr>
          <w:b/>
        </w:rPr>
      </w:pPr>
      <w:bookmarkStart w:id="3" w:name="_Hlk5010469"/>
      <w:r w:rsidRPr="00630FC3">
        <w:rPr>
          <w:b/>
        </w:rPr>
        <w:t>Pretendentu izslēgšanas nosacījumi</w:t>
      </w:r>
    </w:p>
    <w:bookmarkEnd w:id="3"/>
    <w:p w:rsidR="00DA0289" w:rsidRPr="009C2684" w:rsidRDefault="00DA0289" w:rsidP="00BB0419">
      <w:pPr>
        <w:pStyle w:val="Sarakstarindkopa1"/>
        <w:numPr>
          <w:ilvl w:val="1"/>
          <w:numId w:val="5"/>
        </w:numPr>
        <w:spacing w:after="0" w:line="240" w:lineRule="auto"/>
        <w:jc w:val="both"/>
      </w:pPr>
      <w:r w:rsidRPr="009C2684">
        <w:t xml:space="preserve">Pasūtītājs izslēdz </w:t>
      </w:r>
      <w:r w:rsidR="00066DB0">
        <w:t>p</w:t>
      </w:r>
      <w:r w:rsidRPr="009C2684">
        <w:t xml:space="preserve">retendentu no turpmākas dalības iepirkuma procedūrā, kā arī neizskata </w:t>
      </w:r>
      <w:r w:rsidR="00066DB0">
        <w:t>p</w:t>
      </w:r>
      <w:r w:rsidRPr="009C2684">
        <w:t>retendenta piedāvājumu jebkurā no šādiem gadījumiem:</w:t>
      </w:r>
    </w:p>
    <w:p w:rsidR="00DA0289" w:rsidRPr="009C2684" w:rsidRDefault="00DA0289" w:rsidP="00BB0419">
      <w:pPr>
        <w:pStyle w:val="Sarakstarindkopa1"/>
        <w:numPr>
          <w:ilvl w:val="2"/>
          <w:numId w:val="5"/>
        </w:numPr>
        <w:spacing w:after="0" w:line="240" w:lineRule="auto"/>
        <w:jc w:val="both"/>
      </w:pPr>
      <w:r w:rsidRPr="009C2684">
        <w:t xml:space="preserve">Ir konstatēts, ka </w:t>
      </w:r>
      <w:r w:rsidR="00066DB0">
        <w:t>p</w:t>
      </w:r>
      <w:r w:rsidRPr="009C2684">
        <w:t xml:space="preserve">retendentam piedāvājumu iesniegšanas termiņa pēdējā dienā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9C2684">
        <w:rPr>
          <w:i/>
        </w:rPr>
        <w:t>euro</w:t>
      </w:r>
      <w:proofErr w:type="spellEnd"/>
      <w:r w:rsidR="005A70DA">
        <w:t>.</w:t>
      </w:r>
    </w:p>
    <w:p w:rsidR="00DA0289" w:rsidRPr="009C2684" w:rsidRDefault="00DA0289" w:rsidP="00BB0419">
      <w:pPr>
        <w:pStyle w:val="Sarakstarindkopa1"/>
        <w:numPr>
          <w:ilvl w:val="2"/>
          <w:numId w:val="5"/>
        </w:numPr>
        <w:spacing w:after="0" w:line="240" w:lineRule="auto"/>
        <w:jc w:val="both"/>
      </w:pPr>
      <w:r w:rsidRPr="009C2684">
        <w:t xml:space="preserve">Ir pasludināts </w:t>
      </w:r>
      <w:r w:rsidR="00066DB0">
        <w:t>p</w:t>
      </w:r>
      <w:r w:rsidRPr="009C2684">
        <w:t xml:space="preserve">retendenta maksātnespējas process, apturēta </w:t>
      </w:r>
      <w:r w:rsidR="00066DB0">
        <w:t>p</w:t>
      </w:r>
      <w:r w:rsidRPr="009C2684">
        <w:t>retendenta saimnieciskā darbība vai Pretendents tiek likvidēts</w:t>
      </w:r>
      <w:r w:rsidR="005A70DA">
        <w:t>.</w:t>
      </w:r>
    </w:p>
    <w:p w:rsidR="00DA0289" w:rsidRPr="009C2684" w:rsidRDefault="00DA0289" w:rsidP="00DA0289">
      <w:pPr>
        <w:pStyle w:val="Sarakstarindkopa1"/>
        <w:numPr>
          <w:ilvl w:val="1"/>
          <w:numId w:val="5"/>
        </w:numPr>
        <w:spacing w:after="0" w:line="240" w:lineRule="auto"/>
        <w:ind w:left="567" w:hanging="567"/>
        <w:jc w:val="both"/>
      </w:pPr>
      <w:r w:rsidRPr="009C2684">
        <w:t>Pretendenta izslēgšanas nosacījumi attiecās uz:</w:t>
      </w:r>
    </w:p>
    <w:p w:rsidR="00DA0289" w:rsidRPr="009C2684" w:rsidRDefault="00DA0289" w:rsidP="00F94E72">
      <w:pPr>
        <w:pStyle w:val="Sarakstarindkopa1"/>
        <w:numPr>
          <w:ilvl w:val="2"/>
          <w:numId w:val="5"/>
        </w:numPr>
        <w:spacing w:after="0" w:line="240" w:lineRule="auto"/>
        <w:jc w:val="both"/>
      </w:pPr>
      <w:r w:rsidRPr="009C2684">
        <w:t xml:space="preserve">personālsabiedrības biedru (ja </w:t>
      </w:r>
      <w:r w:rsidR="00066DB0">
        <w:t>p</w:t>
      </w:r>
      <w:r w:rsidRPr="009C2684">
        <w:t xml:space="preserve">retendents ir personālsabiedrība); </w:t>
      </w:r>
    </w:p>
    <w:p w:rsidR="00DA0289" w:rsidRPr="009C2684" w:rsidRDefault="00066DB0" w:rsidP="00F94E72">
      <w:pPr>
        <w:pStyle w:val="Sarakstarindkopa1"/>
        <w:numPr>
          <w:ilvl w:val="2"/>
          <w:numId w:val="5"/>
        </w:numPr>
        <w:spacing w:after="0" w:line="240" w:lineRule="auto"/>
        <w:ind w:left="0" w:firstLine="0"/>
        <w:jc w:val="both"/>
      </w:pPr>
      <w:r>
        <w:t>p</w:t>
      </w:r>
      <w:r w:rsidR="00DA0289" w:rsidRPr="009C2684">
        <w:t xml:space="preserve">retendenta norādīto apakšuzņēmēju, kura sniedzamo </w:t>
      </w:r>
      <w:r>
        <w:t>p</w:t>
      </w:r>
      <w:r w:rsidR="00DA0289" w:rsidRPr="009C2684">
        <w:t>akalpojumu vērtība ir vismaz 10 procenti no kopējās iepirkuma līguma vērtības;</w:t>
      </w:r>
    </w:p>
    <w:p w:rsidR="00DA0289" w:rsidRPr="009C2684" w:rsidRDefault="00066DB0" w:rsidP="00F94E72">
      <w:pPr>
        <w:pStyle w:val="Sarakstarindkopa1"/>
        <w:numPr>
          <w:ilvl w:val="2"/>
          <w:numId w:val="5"/>
        </w:numPr>
        <w:spacing w:after="0" w:line="240" w:lineRule="auto"/>
        <w:ind w:left="0" w:firstLine="0"/>
        <w:jc w:val="both"/>
      </w:pPr>
      <w:r>
        <w:t>p</w:t>
      </w:r>
      <w:r w:rsidR="00DA0289" w:rsidRPr="009C2684">
        <w:t xml:space="preserve">retendenta norādīto personu, uz kuras iespējām Pretendents balstās, lai apliecinātu, ka </w:t>
      </w:r>
      <w:r>
        <w:t>p</w:t>
      </w:r>
      <w:r w:rsidR="00DA0289" w:rsidRPr="009C2684">
        <w:t xml:space="preserve">retendenta kvalifikācija atbilst </w:t>
      </w:r>
      <w:r>
        <w:t>i</w:t>
      </w:r>
      <w:r w:rsidR="00DA0289" w:rsidRPr="009C2684">
        <w:t>epirkuma procedūras dokumentos noteiktajiem prasībām.</w:t>
      </w:r>
    </w:p>
    <w:p w:rsidR="00DA0289" w:rsidRPr="009C2684" w:rsidRDefault="00DA0289" w:rsidP="00DA0289">
      <w:pPr>
        <w:pStyle w:val="ListParagraph"/>
        <w:ind w:left="567" w:hanging="567"/>
        <w:jc w:val="both"/>
      </w:pPr>
    </w:p>
    <w:p w:rsidR="00DA0289" w:rsidRPr="009C2684" w:rsidRDefault="00DA0289" w:rsidP="00DA0289">
      <w:pPr>
        <w:pStyle w:val="ListParagraph"/>
        <w:keepNext/>
        <w:numPr>
          <w:ilvl w:val="0"/>
          <w:numId w:val="5"/>
        </w:numPr>
        <w:spacing w:before="240" w:after="60"/>
        <w:ind w:left="567" w:hanging="567"/>
        <w:outlineLvl w:val="0"/>
        <w:rPr>
          <w:b/>
          <w:bCs/>
          <w:kern w:val="32"/>
        </w:rPr>
      </w:pPr>
      <w:r w:rsidRPr="009C2684">
        <w:rPr>
          <w:b/>
          <w:bCs/>
          <w:kern w:val="32"/>
        </w:rPr>
        <w:t>Piedāvājuma vērtēšana un izvēle</w:t>
      </w:r>
    </w:p>
    <w:p w:rsidR="00BB0419" w:rsidRPr="00BB0419" w:rsidRDefault="00BB0419" w:rsidP="00BB0419">
      <w:pPr>
        <w:pStyle w:val="Heading2"/>
        <w:keepNext w:val="0"/>
        <w:keepLines w:val="0"/>
        <w:widowControl w:val="0"/>
        <w:numPr>
          <w:ilvl w:val="1"/>
          <w:numId w:val="5"/>
        </w:numPr>
        <w:autoSpaceDE w:val="0"/>
        <w:autoSpaceDN w:val="0"/>
        <w:spacing w:before="0"/>
        <w:ind w:left="0" w:firstLine="0"/>
        <w:jc w:val="both"/>
        <w:rPr>
          <w:rFonts w:ascii="Times New Roman" w:hAnsi="Times New Roman" w:cs="Times New Roman"/>
          <w:b/>
          <w:bCs/>
          <w:color w:val="auto"/>
          <w:sz w:val="24"/>
          <w:szCs w:val="24"/>
        </w:rPr>
      </w:pPr>
      <w:r w:rsidRPr="00BB0419">
        <w:rPr>
          <w:rFonts w:ascii="Times New Roman" w:hAnsi="Times New Roman" w:cs="Times New Roman"/>
          <w:color w:val="auto"/>
          <w:sz w:val="24"/>
          <w:szCs w:val="24"/>
        </w:rPr>
        <w:t xml:space="preserve">Piedāvājumu noformējuma pārbaudi, Pretendentu atlasi, finanšu piedāvājumu atbilstības pārbaudi un piedāvājumu vērtēšanu (turpmāk – Piedāvājumu vērtēšana) Komisija veic slēgtā sēdē. </w:t>
      </w:r>
    </w:p>
    <w:p w:rsidR="00BB0419" w:rsidRPr="00BB0419" w:rsidRDefault="00BB0419" w:rsidP="00BB0419">
      <w:pPr>
        <w:pStyle w:val="Heading2"/>
        <w:keepNext w:val="0"/>
        <w:keepLines w:val="0"/>
        <w:widowControl w:val="0"/>
        <w:numPr>
          <w:ilvl w:val="1"/>
          <w:numId w:val="5"/>
        </w:numPr>
        <w:autoSpaceDE w:val="0"/>
        <w:autoSpaceDN w:val="0"/>
        <w:spacing w:before="0"/>
        <w:ind w:left="0" w:firstLine="0"/>
        <w:jc w:val="both"/>
        <w:rPr>
          <w:rFonts w:ascii="Times New Roman" w:hAnsi="Times New Roman" w:cs="Times New Roman"/>
          <w:b/>
          <w:bCs/>
          <w:color w:val="auto"/>
          <w:sz w:val="24"/>
          <w:szCs w:val="24"/>
        </w:rPr>
      </w:pPr>
      <w:r w:rsidRPr="00BB0419">
        <w:rPr>
          <w:rFonts w:ascii="Times New Roman" w:hAnsi="Times New Roman" w:cs="Times New Roman"/>
          <w:color w:val="auto"/>
          <w:sz w:val="24"/>
          <w:szCs w:val="24"/>
        </w:rPr>
        <w:t xml:space="preserve">Piedāvājumu vērtēšanu Komisija veic </w:t>
      </w:r>
      <w:r w:rsidR="006E1A09">
        <w:rPr>
          <w:rFonts w:ascii="Times New Roman" w:hAnsi="Times New Roman" w:cs="Times New Roman"/>
          <w:color w:val="auto"/>
          <w:sz w:val="24"/>
          <w:szCs w:val="24"/>
        </w:rPr>
        <w:t>trīs</w:t>
      </w:r>
      <w:r w:rsidRPr="00BB0419">
        <w:rPr>
          <w:rFonts w:ascii="Times New Roman" w:hAnsi="Times New Roman" w:cs="Times New Roman"/>
          <w:color w:val="auto"/>
          <w:sz w:val="24"/>
          <w:szCs w:val="24"/>
        </w:rPr>
        <w:t xml:space="preserve"> posmos. Ja Pretendenta iesniegtais piedāvājums nekvalificējas kādā no posmu prasībām, tā piedāvājums tiek noraidīts (t.i. netiek vērtēts nākamajā izvērtēšanas posmā). Piedāvājumu izvērtēšanas posmi:</w:t>
      </w:r>
    </w:p>
    <w:p w:rsidR="00BB0419" w:rsidRPr="00BB0419" w:rsidRDefault="00BB0419" w:rsidP="00BB0419">
      <w:pPr>
        <w:pStyle w:val="BodyText"/>
        <w:widowControl w:val="0"/>
        <w:numPr>
          <w:ilvl w:val="2"/>
          <w:numId w:val="5"/>
        </w:numPr>
        <w:spacing w:after="0"/>
        <w:ind w:left="1276" w:hanging="709"/>
        <w:jc w:val="both"/>
      </w:pPr>
      <w:bookmarkStart w:id="4" w:name="_Toc61530677"/>
      <w:bookmarkStart w:id="5" w:name="_Toc61636418"/>
      <w:bookmarkStart w:id="6" w:name="_Toc61530678"/>
      <w:bookmarkStart w:id="7" w:name="_Toc61636419"/>
      <w:bookmarkStart w:id="8" w:name="_Toc61530679"/>
      <w:bookmarkStart w:id="9" w:name="_Toc61636420"/>
      <w:bookmarkEnd w:id="4"/>
      <w:bookmarkEnd w:id="5"/>
      <w:bookmarkEnd w:id="6"/>
      <w:bookmarkEnd w:id="7"/>
      <w:bookmarkEnd w:id="8"/>
      <w:bookmarkEnd w:id="9"/>
      <w:r w:rsidRPr="00BE727A">
        <w:rPr>
          <w:u w:val="single"/>
        </w:rPr>
        <w:t xml:space="preserve">1. posms – piedāvājuma noformējuma un </w:t>
      </w:r>
      <w:r w:rsidR="00BE727A">
        <w:rPr>
          <w:u w:val="single"/>
        </w:rPr>
        <w:t xml:space="preserve">izslēgšanas nosacījumu esības </w:t>
      </w:r>
      <w:r w:rsidRPr="00BE727A">
        <w:rPr>
          <w:u w:val="single"/>
        </w:rPr>
        <w:t>pārbaude</w:t>
      </w:r>
      <w:r w:rsidR="00BE727A" w:rsidRPr="00BE727A">
        <w:rPr>
          <w:u w:val="single"/>
        </w:rPr>
        <w:t xml:space="preserve">: </w:t>
      </w:r>
      <w:r w:rsidRPr="00BB0419">
        <w:t xml:space="preserve">Komisija pārbauda, vai piedāvājums sagatavots un noformēts atbilstoši nolikuma </w:t>
      </w:r>
      <w:proofErr w:type="spellStart"/>
      <w:r w:rsidR="00F90CEC">
        <w:t>5</w:t>
      </w:r>
      <w:r w:rsidRPr="00BB0419">
        <w:t>.punkt</w:t>
      </w:r>
      <w:r w:rsidR="00BE727A">
        <w:t>ā</w:t>
      </w:r>
      <w:proofErr w:type="spellEnd"/>
      <w:r w:rsidR="00BE727A">
        <w:t xml:space="preserve"> noteiktajam</w:t>
      </w:r>
      <w:r w:rsidRPr="00BB0419">
        <w:t xml:space="preserve"> un pārbauda</w:t>
      </w:r>
      <w:r w:rsidR="00BE727A" w:rsidRPr="00BE727A">
        <w:t xml:space="preserve"> nolikuma </w:t>
      </w:r>
      <w:proofErr w:type="spellStart"/>
      <w:r w:rsidR="00F90CEC">
        <w:t>6</w:t>
      </w:r>
      <w:r w:rsidR="00BE727A" w:rsidRPr="00BE727A">
        <w:t>.punktā</w:t>
      </w:r>
      <w:proofErr w:type="spellEnd"/>
      <w:r w:rsidR="00BE727A" w:rsidRPr="00BE727A">
        <w:t xml:space="preserve"> minēto izslēgšanas nosacījumu</w:t>
      </w:r>
      <w:r w:rsidR="00BE727A">
        <w:t xml:space="preserve"> esību.</w:t>
      </w:r>
    </w:p>
    <w:p w:rsidR="006E1A09" w:rsidRPr="006E1A09" w:rsidRDefault="00BB0419" w:rsidP="006B6EF2">
      <w:pPr>
        <w:pStyle w:val="BodyText"/>
        <w:keepNext/>
        <w:numPr>
          <w:ilvl w:val="2"/>
          <w:numId w:val="5"/>
        </w:numPr>
        <w:tabs>
          <w:tab w:val="num" w:pos="4123"/>
        </w:tabs>
        <w:spacing w:after="0"/>
        <w:ind w:left="1276" w:hanging="709"/>
        <w:jc w:val="both"/>
        <w:rPr>
          <w:u w:val="single"/>
        </w:rPr>
      </w:pPr>
      <w:r w:rsidRPr="006E1A09">
        <w:rPr>
          <w:bCs/>
          <w:u w:val="single"/>
        </w:rPr>
        <w:t>2. posms – Finanšu atbilstības pārbaude:</w:t>
      </w:r>
      <w:r w:rsidR="00BE727A" w:rsidRPr="006E1A09">
        <w:rPr>
          <w:bCs/>
          <w:u w:val="single"/>
        </w:rPr>
        <w:t xml:space="preserve"> </w:t>
      </w:r>
      <w:r w:rsidRPr="00BB0419">
        <w:t xml:space="preserve">Komisija </w:t>
      </w:r>
      <w:r w:rsidR="00BE727A">
        <w:t>sarindo</w:t>
      </w:r>
      <w:r w:rsidRPr="00BB0419">
        <w:t xml:space="preserve"> Pretendenta piedāvājum</w:t>
      </w:r>
      <w:r w:rsidR="00BE727A">
        <w:t>us</w:t>
      </w:r>
      <w:r w:rsidRPr="00BB0419">
        <w:t xml:space="preserve"> atbilst</w:t>
      </w:r>
      <w:r w:rsidR="00BE727A">
        <w:t>oši</w:t>
      </w:r>
      <w:r w:rsidRPr="00BB0419">
        <w:t xml:space="preserve"> zemākās cenas nosacījumam</w:t>
      </w:r>
      <w:r w:rsidR="00BE727A">
        <w:t>. Komisija</w:t>
      </w:r>
      <w:r w:rsidRPr="00BB0419">
        <w:t xml:space="preserve"> </w:t>
      </w:r>
      <w:r w:rsidR="00BE727A" w:rsidRPr="00BB0419">
        <w:t>izvērtē</w:t>
      </w:r>
      <w:r w:rsidRPr="00BB0419">
        <w:t xml:space="preserve"> vai piedāvājums nav šķietami nepamatoti lēts.</w:t>
      </w:r>
      <w:r w:rsidR="004C18A6">
        <w:t xml:space="preserve"> Komisija vērtē pretendentu piedāvātos līguma izpildes termiņus.</w:t>
      </w:r>
      <w:r w:rsidR="006B6EF2">
        <w:t xml:space="preserve"> Ja piedāvātais darbu izpildes termiņš pārsniedz nolikumā noteikto, komisija lemj par tā tālāku virzību.</w:t>
      </w:r>
      <w:r w:rsidR="004C18A6">
        <w:t xml:space="preserve"> Ja komisijai šķiet piedāvātais termiņš nepamatoti īss, pirms lēmuma pieņemšanas, tā lūdz skaidrojumu no pretendenta.</w:t>
      </w:r>
      <w:r w:rsidR="006E1A09" w:rsidRPr="006E1A09">
        <w:t xml:space="preserve"> </w:t>
      </w:r>
      <w:r w:rsidR="006E1A09" w:rsidRPr="00BB0419">
        <w:t xml:space="preserve">Komisija </w:t>
      </w:r>
      <w:r w:rsidR="006E1A09">
        <w:t>visus iepriekšējo posmu pārvarējušos pretendentus izvērtē un sarindo atbilstoši</w:t>
      </w:r>
      <w:r w:rsidR="006E1A09" w:rsidRPr="00BB0419">
        <w:t xml:space="preserve"> </w:t>
      </w:r>
      <w:r w:rsidR="006E1A09">
        <w:t>saimnieciski izdevīgākā piedāvājuma kritērijiem</w:t>
      </w:r>
    </w:p>
    <w:p w:rsidR="006B6EF2" w:rsidRPr="006E1A09" w:rsidRDefault="006B6EF2" w:rsidP="006B6EF2">
      <w:pPr>
        <w:pStyle w:val="BodyText"/>
        <w:keepNext/>
        <w:numPr>
          <w:ilvl w:val="2"/>
          <w:numId w:val="5"/>
        </w:numPr>
        <w:tabs>
          <w:tab w:val="num" w:pos="4123"/>
        </w:tabs>
        <w:spacing w:after="0"/>
        <w:ind w:left="1276" w:hanging="709"/>
        <w:jc w:val="both"/>
        <w:rPr>
          <w:u w:val="single"/>
        </w:rPr>
      </w:pPr>
      <w:r w:rsidRPr="006E1A09">
        <w:rPr>
          <w:bCs/>
          <w:u w:val="single"/>
        </w:rPr>
        <w:t xml:space="preserve">3. posms – </w:t>
      </w:r>
      <w:r w:rsidR="006E1A09">
        <w:rPr>
          <w:bCs/>
          <w:u w:val="single"/>
        </w:rPr>
        <w:t>Pretendentu atlase</w:t>
      </w:r>
      <w:r w:rsidRPr="006E1A09">
        <w:rPr>
          <w:bCs/>
          <w:u w:val="single"/>
        </w:rPr>
        <w:t>:</w:t>
      </w:r>
    </w:p>
    <w:p w:rsidR="006E1A09" w:rsidRPr="00BB0419" w:rsidRDefault="006E1A09" w:rsidP="006E1A09">
      <w:pPr>
        <w:pStyle w:val="BodyText"/>
        <w:spacing w:after="0"/>
        <w:ind w:left="1276"/>
        <w:jc w:val="both"/>
      </w:pPr>
      <w:bookmarkStart w:id="10" w:name="_Ref38402751"/>
      <w:r w:rsidRPr="00BB0419">
        <w:t xml:space="preserve">Komisija </w:t>
      </w:r>
      <w:r>
        <w:t>vērtē</w:t>
      </w:r>
      <w:r w:rsidRPr="00BB0419">
        <w:t xml:space="preserve"> atbilstību nolikuma </w:t>
      </w:r>
      <w:r>
        <w:t>5</w:t>
      </w:r>
      <w:r w:rsidRPr="00BB0419">
        <w:t xml:space="preserve">.1. </w:t>
      </w:r>
      <w:r w:rsidRPr="00BB0419">
        <w:rPr>
          <w:bCs/>
        </w:rPr>
        <w:t xml:space="preserve">– </w:t>
      </w:r>
      <w:proofErr w:type="spellStart"/>
      <w:r>
        <w:t>5.</w:t>
      </w:r>
      <w:r w:rsidR="00B8139A">
        <w:t>4</w:t>
      </w:r>
      <w:r w:rsidRPr="00BB0419">
        <w:t>.punktos</w:t>
      </w:r>
      <w:proofErr w:type="spellEnd"/>
      <w:r w:rsidRPr="00BB0419">
        <w:t xml:space="preserve"> norādītajām prasībām</w:t>
      </w:r>
      <w:r>
        <w:t xml:space="preserve"> tikai tam Pretendentam, kas atbilst zemākās cenas nosacījumam un kam būtu piešķiramas līguma slēgšanas tiesības. </w:t>
      </w:r>
    </w:p>
    <w:bookmarkEnd w:id="10"/>
    <w:p w:rsidR="00BB0419" w:rsidRPr="002437A4" w:rsidRDefault="00BB0419" w:rsidP="00BB0419">
      <w:pPr>
        <w:pStyle w:val="Heading2"/>
        <w:keepNext w:val="0"/>
        <w:keepLines w:val="0"/>
        <w:widowControl w:val="0"/>
        <w:numPr>
          <w:ilvl w:val="1"/>
          <w:numId w:val="5"/>
        </w:numPr>
        <w:autoSpaceDE w:val="0"/>
        <w:autoSpaceDN w:val="0"/>
        <w:spacing w:before="0"/>
        <w:ind w:left="567" w:hanging="567"/>
        <w:jc w:val="both"/>
        <w:rPr>
          <w:rFonts w:ascii="Times New Roman" w:hAnsi="Times New Roman" w:cs="Times New Roman"/>
          <w:b/>
          <w:color w:val="auto"/>
          <w:sz w:val="24"/>
          <w:szCs w:val="24"/>
        </w:rPr>
      </w:pPr>
      <w:r w:rsidRPr="002437A4">
        <w:rPr>
          <w:rFonts w:ascii="Times New Roman" w:hAnsi="Times New Roman" w:cs="Times New Roman"/>
          <w:color w:val="auto"/>
          <w:sz w:val="24"/>
          <w:szCs w:val="24"/>
        </w:rPr>
        <w:t>Komisija turpmāk piedāvājumu neizskata un attiecīgā Pretendenta piedāvājumu noraida gadījumā, ja konstatē jebkuru no turpmāk minētajiem apstākļiem:</w:t>
      </w:r>
    </w:p>
    <w:p w:rsidR="00BB0419" w:rsidRPr="002437A4" w:rsidRDefault="00BB0419" w:rsidP="008934CC">
      <w:pPr>
        <w:pStyle w:val="BodyText"/>
        <w:numPr>
          <w:ilvl w:val="2"/>
          <w:numId w:val="5"/>
        </w:numPr>
        <w:tabs>
          <w:tab w:val="num" w:pos="1418"/>
        </w:tabs>
        <w:spacing w:after="0"/>
        <w:ind w:hanging="153"/>
        <w:jc w:val="both"/>
      </w:pPr>
      <w:r w:rsidRPr="002437A4">
        <w:t>piedāvājums neatbilst kādai nolikumā noteiktajai prasībai, attiecīgā neatbilstība nav uzskatāma par formālu un ir ievērots samērīguma princips;</w:t>
      </w:r>
    </w:p>
    <w:p w:rsidR="00BB0419" w:rsidRPr="002437A4" w:rsidRDefault="00BB0419" w:rsidP="008934CC">
      <w:pPr>
        <w:pStyle w:val="BodyText"/>
        <w:numPr>
          <w:ilvl w:val="2"/>
          <w:numId w:val="5"/>
        </w:numPr>
        <w:tabs>
          <w:tab w:val="num" w:pos="2160"/>
          <w:tab w:val="num" w:pos="4123"/>
        </w:tabs>
        <w:spacing w:after="0"/>
        <w:ind w:left="1276" w:hanging="709"/>
        <w:jc w:val="both"/>
      </w:pPr>
      <w:r w:rsidRPr="002437A4">
        <w:t>piedāvājums tiek atzīts par nepamatoti lētu;</w:t>
      </w:r>
    </w:p>
    <w:p w:rsidR="00BB0419" w:rsidRPr="002437A4" w:rsidRDefault="00BB0419" w:rsidP="008934CC">
      <w:pPr>
        <w:pStyle w:val="BodyText"/>
        <w:numPr>
          <w:ilvl w:val="2"/>
          <w:numId w:val="5"/>
        </w:numPr>
        <w:tabs>
          <w:tab w:val="num" w:pos="2160"/>
          <w:tab w:val="num" w:pos="4123"/>
        </w:tabs>
        <w:spacing w:after="0"/>
        <w:ind w:left="1276" w:hanging="709"/>
        <w:jc w:val="both"/>
      </w:pPr>
      <w:r w:rsidRPr="002437A4">
        <w:lastRenderedPageBreak/>
        <w:t>Pretendents ir iesniedzis nepatiesu informāciju vai vispār nav iesniedzis pieprasīto informāciju;</w:t>
      </w:r>
    </w:p>
    <w:p w:rsidR="00BB0419" w:rsidRPr="002437A4" w:rsidRDefault="00BB0419" w:rsidP="008934CC">
      <w:pPr>
        <w:pStyle w:val="BodyText"/>
        <w:numPr>
          <w:ilvl w:val="2"/>
          <w:numId w:val="5"/>
        </w:numPr>
        <w:tabs>
          <w:tab w:val="left" w:pos="1276"/>
        </w:tabs>
        <w:spacing w:after="0"/>
        <w:ind w:left="1276" w:hanging="709"/>
        <w:jc w:val="both"/>
      </w:pPr>
      <w:r w:rsidRPr="002437A4">
        <w:t>piedāvājumu izvērtēšanas laikā Pretendents savu piedāvājumu atsauc.</w:t>
      </w:r>
    </w:p>
    <w:p w:rsidR="00DA0289" w:rsidRPr="009C2684" w:rsidRDefault="00DA0289" w:rsidP="00DA0289">
      <w:pPr>
        <w:pStyle w:val="ListParagraph"/>
        <w:widowControl w:val="0"/>
        <w:numPr>
          <w:ilvl w:val="1"/>
          <w:numId w:val="5"/>
        </w:numPr>
        <w:ind w:left="567" w:hanging="567"/>
        <w:jc w:val="both"/>
      </w:pPr>
      <w:r w:rsidRPr="009C2684">
        <w:t xml:space="preserve">Ja </w:t>
      </w:r>
      <w:r w:rsidR="00066DB0">
        <w:t>p</w:t>
      </w:r>
      <w:r w:rsidRPr="009C2684">
        <w:t>retendenta piedāvājums skaidri, viennozīmīgi un nepārprotami neatspoguļo izvirzīto prasību izpildi,</w:t>
      </w:r>
      <w:r w:rsidR="002437A4">
        <w:t xml:space="preserve"> tas nav iesniegts saskaņā ar nolikuma prasībām,</w:t>
      </w:r>
      <w:r w:rsidRPr="009C2684">
        <w:t xml:space="preserve"> komisija šo piedāvājumu noraida un tālāk neizskata.</w:t>
      </w:r>
    </w:p>
    <w:p w:rsidR="00DA0289" w:rsidRPr="009C2684" w:rsidRDefault="00DA0289" w:rsidP="00DA0289">
      <w:pPr>
        <w:pStyle w:val="ListParagraph"/>
        <w:widowControl w:val="0"/>
        <w:numPr>
          <w:ilvl w:val="1"/>
          <w:numId w:val="5"/>
        </w:numPr>
        <w:ind w:left="567" w:hanging="567"/>
        <w:jc w:val="both"/>
      </w:pPr>
      <w:r w:rsidRPr="009C2684">
        <w:t xml:space="preserve">Piedāvājumu vērtēšanas laikā komisija pārbauda, vai piedāvājumos nav aritmētisko kļūdu. Ja kļūdas tiek konstatētas, komisija tās izlabo. Par kļūdu labojumu un laboto piedāvājuma summu Pasūtītājs paziņo </w:t>
      </w:r>
      <w:r w:rsidR="00066DB0">
        <w:t>p</w:t>
      </w:r>
      <w:r w:rsidRPr="009C2684">
        <w:t>retendentam, kura pieļautās kļūdas labotas. Vērtējot finanšu piedāvājumu, Pasūtītājs ņem vērā labojumus.</w:t>
      </w:r>
    </w:p>
    <w:p w:rsidR="002437A4" w:rsidRDefault="002437A4" w:rsidP="002437A4">
      <w:pPr>
        <w:pStyle w:val="Heading2"/>
        <w:keepNext w:val="0"/>
        <w:keepLines w:val="0"/>
        <w:widowControl w:val="0"/>
        <w:numPr>
          <w:ilvl w:val="1"/>
          <w:numId w:val="5"/>
        </w:numPr>
        <w:autoSpaceDE w:val="0"/>
        <w:autoSpaceDN w:val="0"/>
        <w:spacing w:before="0"/>
        <w:jc w:val="both"/>
        <w:rPr>
          <w:rFonts w:ascii="Times New Roman" w:hAnsi="Times New Roman" w:cs="Times New Roman"/>
          <w:color w:val="auto"/>
          <w:sz w:val="24"/>
          <w:szCs w:val="24"/>
        </w:rPr>
      </w:pPr>
      <w:r w:rsidRPr="002437A4">
        <w:rPr>
          <w:rFonts w:ascii="Times New Roman" w:hAnsi="Times New Roman" w:cs="Times New Roman"/>
          <w:color w:val="auto"/>
          <w:sz w:val="24"/>
          <w:szCs w:val="24"/>
        </w:rPr>
        <w:t xml:space="preserve">Ja Komisija nekonstatē kādu no iepriekš uzskaitītajiem šķēršļiem, tā pieņem lēmumu par līguma slēgšanas tiesību piešķiršanu Pretendentam, kura piedāvājums atbilst nolikuma prasībām un ir atzīts par </w:t>
      </w:r>
      <w:r w:rsidR="008934CC" w:rsidRPr="0097534C">
        <w:rPr>
          <w:rFonts w:ascii="Times New Roman" w:hAnsi="Times New Roman" w:cs="Times New Roman"/>
          <w:color w:val="auto"/>
          <w:sz w:val="24"/>
          <w:szCs w:val="24"/>
        </w:rPr>
        <w:t>saimnieciski izdevīgāko piedāvājumu</w:t>
      </w:r>
      <w:r w:rsidR="0097534C">
        <w:rPr>
          <w:rFonts w:ascii="Times New Roman" w:hAnsi="Times New Roman" w:cs="Times New Roman"/>
          <w:color w:val="auto"/>
          <w:sz w:val="24"/>
          <w:szCs w:val="24"/>
        </w:rPr>
        <w:t xml:space="preserve"> – </w:t>
      </w:r>
      <w:r w:rsidR="0097534C" w:rsidRPr="0097534C">
        <w:rPr>
          <w:rFonts w:ascii="Times New Roman" w:hAnsi="Times New Roman" w:cs="Times New Roman"/>
          <w:b/>
          <w:color w:val="auto"/>
          <w:sz w:val="24"/>
          <w:szCs w:val="24"/>
        </w:rPr>
        <w:t>zemākā cena</w:t>
      </w:r>
      <w:r w:rsidR="0097534C">
        <w:rPr>
          <w:rFonts w:ascii="Times New Roman" w:hAnsi="Times New Roman" w:cs="Times New Roman"/>
          <w:b/>
          <w:color w:val="auto"/>
          <w:sz w:val="24"/>
          <w:szCs w:val="24"/>
        </w:rPr>
        <w:t>.</w:t>
      </w:r>
    </w:p>
    <w:p w:rsidR="008934CC" w:rsidRPr="00630FC3" w:rsidRDefault="008934CC" w:rsidP="008934CC">
      <w:pPr>
        <w:pStyle w:val="Heading1"/>
        <w:keepLines w:val="0"/>
        <w:numPr>
          <w:ilvl w:val="0"/>
          <w:numId w:val="5"/>
        </w:numPr>
        <w:spacing w:before="240" w:after="0"/>
        <w:ind w:left="567" w:hanging="567"/>
        <w:rPr>
          <w:rFonts w:ascii="Times New Roman" w:hAnsi="Times New Roman" w:cs="Times New Roman"/>
          <w:b/>
          <w:bCs/>
          <w:color w:val="auto"/>
          <w:sz w:val="24"/>
          <w:szCs w:val="24"/>
        </w:rPr>
      </w:pPr>
      <w:r w:rsidRPr="00630FC3">
        <w:rPr>
          <w:rFonts w:ascii="Times New Roman" w:hAnsi="Times New Roman" w:cs="Times New Roman"/>
          <w:b/>
          <w:bCs/>
          <w:color w:val="auto"/>
          <w:sz w:val="24"/>
          <w:szCs w:val="24"/>
        </w:rPr>
        <w:t>Iepirkuma līgums</w:t>
      </w:r>
    </w:p>
    <w:p w:rsidR="008934CC" w:rsidRPr="009C2684" w:rsidRDefault="00D96713" w:rsidP="008934CC">
      <w:pPr>
        <w:pStyle w:val="ListParagraph"/>
        <w:numPr>
          <w:ilvl w:val="1"/>
          <w:numId w:val="5"/>
        </w:numPr>
        <w:ind w:left="0" w:firstLine="0"/>
        <w:jc w:val="both"/>
      </w:pPr>
      <w:r>
        <w:t>L</w:t>
      </w:r>
      <w:r w:rsidR="008934CC" w:rsidRPr="009C2684">
        <w:t>īgum</w:t>
      </w:r>
      <w:r>
        <w:t>a projekts, kas veidots uz šī nolikuma bāzes, saskaņošanai tiks nosūtīts</w:t>
      </w:r>
      <w:r w:rsidR="008934CC" w:rsidRPr="009C2684">
        <w:t xml:space="preserve"> Pretendent</w:t>
      </w:r>
      <w:r>
        <w:t>am</w:t>
      </w:r>
      <w:r w:rsidR="008934CC" w:rsidRPr="009C2684">
        <w:t>, kura piedāvājums ar iepirkumu komisijas lēmumu tiks atzīts par atbilstošu Pasūtītāja izvirzītajām prasībām</w:t>
      </w:r>
      <w:r w:rsidR="008934CC">
        <w:t>.</w:t>
      </w:r>
      <w:r w:rsidR="008934CC" w:rsidRPr="009C2684">
        <w:t xml:space="preserve"> </w:t>
      </w:r>
    </w:p>
    <w:p w:rsidR="008934CC" w:rsidRPr="009C2684" w:rsidRDefault="00D96713" w:rsidP="008934CC">
      <w:pPr>
        <w:pStyle w:val="ListParagraph"/>
        <w:numPr>
          <w:ilvl w:val="1"/>
          <w:numId w:val="5"/>
        </w:numPr>
        <w:ind w:left="0" w:firstLine="0"/>
        <w:jc w:val="both"/>
      </w:pPr>
      <w:r>
        <w:t>Pretendentam</w:t>
      </w:r>
      <w:r w:rsidR="00E93641">
        <w:t xml:space="preserve"> 5  (piecu) darba dienu laikā </w:t>
      </w:r>
      <w:r>
        <w:t>jā</w:t>
      </w:r>
      <w:r w:rsidR="00E93641">
        <w:t>precizē</w:t>
      </w:r>
      <w:r w:rsidR="008934CC">
        <w:t xml:space="preserve"> </w:t>
      </w:r>
      <w:r w:rsidR="00E93641">
        <w:t>līguma projekt</w:t>
      </w:r>
      <w:r>
        <w:t>s</w:t>
      </w:r>
      <w:r w:rsidR="00BA5C8A">
        <w:t xml:space="preserve"> un tas jāparaksta.</w:t>
      </w:r>
      <w:r w:rsidR="00E93641">
        <w:t xml:space="preserve"> </w:t>
      </w:r>
      <w:r w:rsidR="008934CC" w:rsidRPr="009C2684">
        <w:t xml:space="preserve">Ja norādītajā termiņā uzvarētājs neparaksta līgumu, tas tiek uzskatīts par atteikumu to noslēgt un </w:t>
      </w:r>
      <w:r w:rsidR="008934CC">
        <w:t>p</w:t>
      </w:r>
      <w:r w:rsidR="008934CC" w:rsidRPr="009C2684">
        <w:t xml:space="preserve">retendents tiek izslēgts no dalības iepirkuma procedūrā. Tādā gadījumā līgums tiek piedāvāts noslēgšanai nākamajam </w:t>
      </w:r>
      <w:r w:rsidR="008934CC">
        <w:t>p</w:t>
      </w:r>
      <w:r w:rsidR="008934CC" w:rsidRPr="009C2684">
        <w:t>retendentam saskaņā ar iepirkumu komisijas veikto piedāvājumu salīdzinājumu.</w:t>
      </w:r>
    </w:p>
    <w:p w:rsidR="002437A4" w:rsidRPr="009C2684" w:rsidRDefault="002437A4" w:rsidP="002437A4">
      <w:pPr>
        <w:pStyle w:val="ListParagraph"/>
        <w:widowControl w:val="0"/>
        <w:ind w:left="567"/>
        <w:jc w:val="both"/>
      </w:pPr>
    </w:p>
    <w:p w:rsidR="00DA0289" w:rsidRPr="009C2684" w:rsidRDefault="00DA0289" w:rsidP="00066DB0">
      <w:pPr>
        <w:pStyle w:val="ListParagraph"/>
        <w:ind w:left="567"/>
        <w:jc w:val="both"/>
        <w:rPr>
          <w:b/>
        </w:rPr>
      </w:pPr>
      <w:r w:rsidRPr="009C2684">
        <w:rPr>
          <w:b/>
        </w:rPr>
        <w:t>Pielikumā:</w:t>
      </w:r>
    </w:p>
    <w:p w:rsidR="00E70F59" w:rsidRPr="00DC6BF3" w:rsidRDefault="00DA0289" w:rsidP="00E70F59">
      <w:pPr>
        <w:jc w:val="both"/>
        <w:rPr>
          <w:rFonts w:eastAsia="Calibri"/>
          <w:b/>
          <w:lang w:eastAsia="en-US"/>
        </w:rPr>
      </w:pPr>
      <w:proofErr w:type="spellStart"/>
      <w:r w:rsidRPr="009C2684">
        <w:t>1.pielikums</w:t>
      </w:r>
      <w:proofErr w:type="spellEnd"/>
      <w:r w:rsidRPr="009C2684">
        <w:t xml:space="preserve"> – </w:t>
      </w:r>
      <w:r w:rsidR="00E70F59" w:rsidRPr="00E70F59">
        <w:rPr>
          <w:rFonts w:eastAsia="Calibri"/>
          <w:lang w:eastAsia="en-US"/>
        </w:rPr>
        <w:t>Pieteikums un finanšu piedāvājums dalībai iepirkumā</w:t>
      </w:r>
      <w:r w:rsidR="00E70F59">
        <w:rPr>
          <w:rFonts w:eastAsia="Calibri"/>
          <w:lang w:eastAsia="en-US"/>
        </w:rPr>
        <w:t>.</w:t>
      </w:r>
    </w:p>
    <w:sectPr w:rsidR="00E70F59" w:rsidRPr="00DC6BF3" w:rsidSect="00BD70C6">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BC9" w:rsidRDefault="00813BC9" w:rsidP="00DA0289">
      <w:r>
        <w:separator/>
      </w:r>
    </w:p>
  </w:endnote>
  <w:endnote w:type="continuationSeparator" w:id="0">
    <w:p w:rsidR="00813BC9" w:rsidRDefault="00813BC9" w:rsidP="00DA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BC9" w:rsidRDefault="00813BC9" w:rsidP="00DA0289">
      <w:r>
        <w:separator/>
      </w:r>
    </w:p>
  </w:footnote>
  <w:footnote w:type="continuationSeparator" w:id="0">
    <w:p w:rsidR="00813BC9" w:rsidRDefault="00813BC9" w:rsidP="00DA0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002DF"/>
    <w:multiLevelType w:val="multilevel"/>
    <w:tmpl w:val="001480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997" w:hanging="720"/>
      </w:pPr>
      <w:rPr>
        <w:rFonts w:hint="default"/>
        <w:i w:val="0"/>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C7585B"/>
    <w:multiLevelType w:val="hybridMultilevel"/>
    <w:tmpl w:val="3904960E"/>
    <w:lvl w:ilvl="0" w:tplc="3E2EF48A">
      <w:start w:val="6"/>
      <w:numFmt w:val="bullet"/>
      <w:lvlText w:val="-"/>
      <w:lvlJc w:val="left"/>
      <w:pPr>
        <w:ind w:left="1069"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5C1189"/>
    <w:multiLevelType w:val="multilevel"/>
    <w:tmpl w:val="56B86228"/>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ascii="Arial" w:hAnsi="Arial" w:cs="Arial" w:hint="default"/>
        <w:b w:val="0"/>
        <w:i w:val="0"/>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9353861"/>
    <w:multiLevelType w:val="multilevel"/>
    <w:tmpl w:val="252ED13E"/>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C274A55"/>
    <w:multiLevelType w:val="multilevel"/>
    <w:tmpl w:val="DA3A868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4F2784"/>
    <w:multiLevelType w:val="multilevel"/>
    <w:tmpl w:val="84C4FCCC"/>
    <w:lvl w:ilvl="0">
      <w:start w:val="1"/>
      <w:numFmt w:val="decimal"/>
      <w:lvlText w:val="%1."/>
      <w:lvlJc w:val="left"/>
      <w:pPr>
        <w:tabs>
          <w:tab w:val="num" w:pos="360"/>
        </w:tabs>
        <w:ind w:left="360" w:hanging="360"/>
      </w:pPr>
      <w:rPr>
        <w:rFonts w:ascii="Times New Roman" w:eastAsia="Times New Roman" w:hAnsi="Times New Roman" w:cs="Times New Roman"/>
        <w:b/>
        <w:sz w:val="24"/>
      </w:rPr>
    </w:lvl>
    <w:lvl w:ilvl="1">
      <w:start w:val="1"/>
      <w:numFmt w:val="decimal"/>
      <w:lvlText w:val="%1.%2."/>
      <w:lvlJc w:val="left"/>
      <w:pPr>
        <w:tabs>
          <w:tab w:val="num" w:pos="432"/>
        </w:tabs>
        <w:ind w:left="432" w:hanging="432"/>
      </w:pPr>
      <w:rPr>
        <w:rFonts w:cs="Times New Roman"/>
        <w:b w:val="0"/>
        <w:color w:val="auto"/>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C1D63DD"/>
    <w:multiLevelType w:val="multilevel"/>
    <w:tmpl w:val="D90AF0E4"/>
    <w:lvl w:ilvl="0">
      <w:start w:val="1"/>
      <w:numFmt w:val="decimal"/>
      <w:lvlText w:val="%1."/>
      <w:lvlJc w:val="left"/>
      <w:pPr>
        <w:tabs>
          <w:tab w:val="num" w:pos="570"/>
        </w:tabs>
        <w:ind w:left="570" w:hanging="570"/>
      </w:pPr>
      <w:rPr>
        <w:rFonts w:hint="default"/>
        <w:b w:val="0"/>
      </w:rPr>
    </w:lvl>
    <w:lvl w:ilvl="1">
      <w:start w:val="1"/>
      <w:numFmt w:val="decimal"/>
      <w:lvlText w:val="%2."/>
      <w:lvlJc w:val="left"/>
      <w:pPr>
        <w:tabs>
          <w:tab w:val="num" w:pos="854"/>
        </w:tabs>
        <w:ind w:left="854" w:hanging="570"/>
      </w:pPr>
      <w:rPr>
        <w:rFonts w:hint="default"/>
        <w:b w:val="0"/>
      </w:rPr>
    </w:lvl>
    <w:lvl w:ilvl="2">
      <w:start w:val="1"/>
      <w:numFmt w:val="decimal"/>
      <w:lvlText w:val="%1.%2.%3."/>
      <w:lvlJc w:val="left"/>
      <w:pPr>
        <w:tabs>
          <w:tab w:val="num" w:pos="1146"/>
        </w:tabs>
        <w:ind w:left="1146" w:hanging="720"/>
      </w:pPr>
      <w:rPr>
        <w:rFonts w:hint="default"/>
        <w:b w:val="0"/>
      </w:rPr>
    </w:lvl>
    <w:lvl w:ilvl="3">
      <w:start w:val="1"/>
      <w:numFmt w:val="decimal"/>
      <w:lvlText w:val="%1.%2.%3.%4."/>
      <w:lvlJc w:val="left"/>
      <w:pPr>
        <w:tabs>
          <w:tab w:val="num" w:pos="1430"/>
        </w:tabs>
        <w:ind w:left="143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DF22A9F"/>
    <w:multiLevelType w:val="multilevel"/>
    <w:tmpl w:val="D9762098"/>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rPr>
    </w:lvl>
    <w:lvl w:ilvl="3">
      <w:start w:val="1"/>
      <w:numFmt w:val="decimal"/>
      <w:lvlText w:val="%1.%2.%3.%4."/>
      <w:lvlJc w:val="left"/>
      <w:pPr>
        <w:ind w:left="22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48117AE5"/>
    <w:multiLevelType w:val="multilevel"/>
    <w:tmpl w:val="003200DA"/>
    <w:lvl w:ilvl="0">
      <w:start w:val="1"/>
      <w:numFmt w:val="decimal"/>
      <w:lvlText w:val="%1."/>
      <w:lvlJc w:val="left"/>
      <w:pPr>
        <w:ind w:left="360" w:hanging="360"/>
      </w:pPr>
      <w:rPr>
        <w:rFonts w:hint="default"/>
        <w:b w:val="0"/>
        <w:u w:val="none"/>
      </w:rPr>
    </w:lvl>
    <w:lvl w:ilvl="1">
      <w:start w:val="1"/>
      <w:numFmt w:val="decimal"/>
      <w:lvlText w:val="%1.%2."/>
      <w:lvlJc w:val="left"/>
      <w:pPr>
        <w:ind w:left="644" w:hanging="360"/>
      </w:pPr>
      <w:rPr>
        <w:rFonts w:hint="default"/>
        <w:b w:val="0"/>
        <w:u w:val="none"/>
      </w:rPr>
    </w:lvl>
    <w:lvl w:ilvl="2">
      <w:start w:val="1"/>
      <w:numFmt w:val="decimal"/>
      <w:lvlText w:val="%1.%2.%3."/>
      <w:lvlJc w:val="left"/>
      <w:pPr>
        <w:ind w:left="1288" w:hanging="720"/>
      </w:pPr>
      <w:rPr>
        <w:rFonts w:hint="default"/>
        <w:b w:val="0"/>
        <w:u w:val="none"/>
      </w:rPr>
    </w:lvl>
    <w:lvl w:ilvl="3">
      <w:start w:val="1"/>
      <w:numFmt w:val="decimal"/>
      <w:lvlText w:val="%1.%2.%3.%4."/>
      <w:lvlJc w:val="left"/>
      <w:pPr>
        <w:ind w:left="1572" w:hanging="720"/>
      </w:pPr>
      <w:rPr>
        <w:rFonts w:hint="default"/>
        <w:b w:val="0"/>
        <w:u w:val="none"/>
      </w:rPr>
    </w:lvl>
    <w:lvl w:ilvl="4">
      <w:start w:val="1"/>
      <w:numFmt w:val="decimal"/>
      <w:lvlText w:val="%1.%2.%3.%4.%5."/>
      <w:lvlJc w:val="left"/>
      <w:pPr>
        <w:ind w:left="2216" w:hanging="1080"/>
      </w:pPr>
      <w:rPr>
        <w:rFonts w:hint="default"/>
        <w:b w:val="0"/>
        <w:u w:val="none"/>
      </w:rPr>
    </w:lvl>
    <w:lvl w:ilvl="5">
      <w:start w:val="1"/>
      <w:numFmt w:val="decimal"/>
      <w:lvlText w:val="%1.%2.%3.%4.%5.%6."/>
      <w:lvlJc w:val="left"/>
      <w:pPr>
        <w:ind w:left="2500" w:hanging="1080"/>
      </w:pPr>
      <w:rPr>
        <w:rFonts w:hint="default"/>
        <w:b w:val="0"/>
        <w:u w:val="none"/>
      </w:rPr>
    </w:lvl>
    <w:lvl w:ilvl="6">
      <w:start w:val="1"/>
      <w:numFmt w:val="decimal"/>
      <w:lvlText w:val="%1.%2.%3.%4.%5.%6.%7."/>
      <w:lvlJc w:val="left"/>
      <w:pPr>
        <w:ind w:left="3144" w:hanging="1440"/>
      </w:pPr>
      <w:rPr>
        <w:rFonts w:hint="default"/>
        <w:b w:val="0"/>
        <w:u w:val="none"/>
      </w:rPr>
    </w:lvl>
    <w:lvl w:ilvl="7">
      <w:start w:val="1"/>
      <w:numFmt w:val="decimal"/>
      <w:lvlText w:val="%1.%2.%3.%4.%5.%6.%7.%8."/>
      <w:lvlJc w:val="left"/>
      <w:pPr>
        <w:ind w:left="3428" w:hanging="1440"/>
      </w:pPr>
      <w:rPr>
        <w:rFonts w:hint="default"/>
        <w:b w:val="0"/>
        <w:u w:val="none"/>
      </w:rPr>
    </w:lvl>
    <w:lvl w:ilvl="8">
      <w:start w:val="1"/>
      <w:numFmt w:val="decimal"/>
      <w:lvlText w:val="%1.%2.%3.%4.%5.%6.%7.%8.%9."/>
      <w:lvlJc w:val="left"/>
      <w:pPr>
        <w:ind w:left="4072" w:hanging="1800"/>
      </w:pPr>
      <w:rPr>
        <w:rFonts w:hint="default"/>
        <w:b w:val="0"/>
        <w:u w:val="none"/>
      </w:rPr>
    </w:lvl>
  </w:abstractNum>
  <w:abstractNum w:abstractNumId="9" w15:restartNumberingAfterBreak="0">
    <w:nsid w:val="50131E59"/>
    <w:multiLevelType w:val="multilevel"/>
    <w:tmpl w:val="E0629294"/>
    <w:lvl w:ilvl="0">
      <w:start w:val="5"/>
      <w:numFmt w:val="decimal"/>
      <w:lvlText w:val="%1."/>
      <w:lvlJc w:val="left"/>
      <w:pPr>
        <w:ind w:left="672" w:hanging="672"/>
      </w:pPr>
      <w:rPr>
        <w:rFonts w:hint="default"/>
      </w:rPr>
    </w:lvl>
    <w:lvl w:ilvl="1">
      <w:start w:val="4"/>
      <w:numFmt w:val="decimal"/>
      <w:lvlText w:val="%1.%2."/>
      <w:lvlJc w:val="left"/>
      <w:pPr>
        <w:ind w:left="1092" w:hanging="672"/>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589225F5"/>
    <w:multiLevelType w:val="multilevel"/>
    <w:tmpl w:val="949CA432"/>
    <w:lvl w:ilvl="0">
      <w:start w:val="3"/>
      <w:numFmt w:val="decimal"/>
      <w:lvlText w:val="%1."/>
      <w:lvlJc w:val="left"/>
      <w:pPr>
        <w:ind w:left="1353"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EF28B8"/>
    <w:multiLevelType w:val="multilevel"/>
    <w:tmpl w:val="2D4643D4"/>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E1279F2"/>
    <w:multiLevelType w:val="hybridMultilevel"/>
    <w:tmpl w:val="6B1EFDAC"/>
    <w:lvl w:ilvl="0" w:tplc="2D80F39C">
      <w:start w:val="1"/>
      <w:numFmt w:val="lowerLetter"/>
      <w:lvlText w:val="%1)"/>
      <w:lvlJc w:val="left"/>
      <w:pPr>
        <w:ind w:left="1329" w:hanging="360"/>
      </w:pPr>
      <w:rPr>
        <w:rFonts w:hint="default"/>
      </w:rPr>
    </w:lvl>
    <w:lvl w:ilvl="1" w:tplc="04260019" w:tentative="1">
      <w:start w:val="1"/>
      <w:numFmt w:val="lowerLetter"/>
      <w:lvlText w:val="%2."/>
      <w:lvlJc w:val="left"/>
      <w:pPr>
        <w:ind w:left="2049" w:hanging="360"/>
      </w:pPr>
    </w:lvl>
    <w:lvl w:ilvl="2" w:tplc="0426001B" w:tentative="1">
      <w:start w:val="1"/>
      <w:numFmt w:val="lowerRoman"/>
      <w:lvlText w:val="%3."/>
      <w:lvlJc w:val="right"/>
      <w:pPr>
        <w:ind w:left="2769" w:hanging="180"/>
      </w:pPr>
    </w:lvl>
    <w:lvl w:ilvl="3" w:tplc="0426000F" w:tentative="1">
      <w:start w:val="1"/>
      <w:numFmt w:val="decimal"/>
      <w:lvlText w:val="%4."/>
      <w:lvlJc w:val="left"/>
      <w:pPr>
        <w:ind w:left="3489" w:hanging="360"/>
      </w:pPr>
    </w:lvl>
    <w:lvl w:ilvl="4" w:tplc="04260019" w:tentative="1">
      <w:start w:val="1"/>
      <w:numFmt w:val="lowerLetter"/>
      <w:lvlText w:val="%5."/>
      <w:lvlJc w:val="left"/>
      <w:pPr>
        <w:ind w:left="4209" w:hanging="360"/>
      </w:pPr>
    </w:lvl>
    <w:lvl w:ilvl="5" w:tplc="0426001B" w:tentative="1">
      <w:start w:val="1"/>
      <w:numFmt w:val="lowerRoman"/>
      <w:lvlText w:val="%6."/>
      <w:lvlJc w:val="right"/>
      <w:pPr>
        <w:ind w:left="4929" w:hanging="180"/>
      </w:pPr>
    </w:lvl>
    <w:lvl w:ilvl="6" w:tplc="0426000F" w:tentative="1">
      <w:start w:val="1"/>
      <w:numFmt w:val="decimal"/>
      <w:lvlText w:val="%7."/>
      <w:lvlJc w:val="left"/>
      <w:pPr>
        <w:ind w:left="5649" w:hanging="360"/>
      </w:pPr>
    </w:lvl>
    <w:lvl w:ilvl="7" w:tplc="04260019" w:tentative="1">
      <w:start w:val="1"/>
      <w:numFmt w:val="lowerLetter"/>
      <w:lvlText w:val="%8."/>
      <w:lvlJc w:val="left"/>
      <w:pPr>
        <w:ind w:left="6369" w:hanging="360"/>
      </w:pPr>
    </w:lvl>
    <w:lvl w:ilvl="8" w:tplc="0426001B" w:tentative="1">
      <w:start w:val="1"/>
      <w:numFmt w:val="lowerRoman"/>
      <w:lvlText w:val="%9."/>
      <w:lvlJc w:val="right"/>
      <w:pPr>
        <w:ind w:left="7089" w:hanging="180"/>
      </w:pPr>
    </w:lvl>
  </w:abstractNum>
  <w:abstractNum w:abstractNumId="13" w15:restartNumberingAfterBreak="0">
    <w:nsid w:val="7DAE3F5A"/>
    <w:multiLevelType w:val="multilevel"/>
    <w:tmpl w:val="206642FC"/>
    <w:lvl w:ilvl="0">
      <w:start w:val="2"/>
      <w:numFmt w:val="decimal"/>
      <w:lvlText w:val="%1."/>
      <w:lvlJc w:val="left"/>
      <w:pPr>
        <w:ind w:left="360" w:hanging="360"/>
      </w:pPr>
      <w:rPr>
        <w:rFonts w:ascii="Times New Roman" w:hAnsi="Times New Roman" w:cs="Times New Roman"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5"/>
  </w:num>
  <w:num w:numId="2">
    <w:abstractNumId w:val="11"/>
  </w:num>
  <w:num w:numId="3">
    <w:abstractNumId w:val="3"/>
  </w:num>
  <w:num w:numId="4">
    <w:abstractNumId w:val="13"/>
  </w:num>
  <w:num w:numId="5">
    <w:abstractNumId w:val="10"/>
  </w:num>
  <w:num w:numId="6">
    <w:abstractNumId w:val="2"/>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7"/>
  </w:num>
  <w:num w:numId="12">
    <w:abstractNumId w:val="9"/>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89"/>
    <w:rsid w:val="00030F4A"/>
    <w:rsid w:val="000415CF"/>
    <w:rsid w:val="00041F34"/>
    <w:rsid w:val="00066DB0"/>
    <w:rsid w:val="000716D0"/>
    <w:rsid w:val="00071DBA"/>
    <w:rsid w:val="0008110E"/>
    <w:rsid w:val="00086D3A"/>
    <w:rsid w:val="000975F3"/>
    <w:rsid w:val="000C75AA"/>
    <w:rsid w:val="000E1193"/>
    <w:rsid w:val="000E4614"/>
    <w:rsid w:val="00121585"/>
    <w:rsid w:val="00132337"/>
    <w:rsid w:val="00147494"/>
    <w:rsid w:val="001A0C95"/>
    <w:rsid w:val="001C0774"/>
    <w:rsid w:val="001C0DB1"/>
    <w:rsid w:val="001C3188"/>
    <w:rsid w:val="00200D8A"/>
    <w:rsid w:val="00221CF9"/>
    <w:rsid w:val="0022386C"/>
    <w:rsid w:val="002437A4"/>
    <w:rsid w:val="00267DD6"/>
    <w:rsid w:val="002A7B06"/>
    <w:rsid w:val="002D1E52"/>
    <w:rsid w:val="002F2E0A"/>
    <w:rsid w:val="0033324B"/>
    <w:rsid w:val="003507B1"/>
    <w:rsid w:val="003606DC"/>
    <w:rsid w:val="00364A60"/>
    <w:rsid w:val="003844FF"/>
    <w:rsid w:val="003B690B"/>
    <w:rsid w:val="003C2C92"/>
    <w:rsid w:val="003F329F"/>
    <w:rsid w:val="00412D97"/>
    <w:rsid w:val="00432A14"/>
    <w:rsid w:val="00442B11"/>
    <w:rsid w:val="00450604"/>
    <w:rsid w:val="00487DDE"/>
    <w:rsid w:val="004B2AC0"/>
    <w:rsid w:val="004C18A6"/>
    <w:rsid w:val="004F6DF2"/>
    <w:rsid w:val="005023ED"/>
    <w:rsid w:val="00504F9E"/>
    <w:rsid w:val="00507FC9"/>
    <w:rsid w:val="00522A10"/>
    <w:rsid w:val="00545C4D"/>
    <w:rsid w:val="0054762A"/>
    <w:rsid w:val="005558DC"/>
    <w:rsid w:val="005A70DA"/>
    <w:rsid w:val="005C4AA7"/>
    <w:rsid w:val="005D2C1A"/>
    <w:rsid w:val="005F56B3"/>
    <w:rsid w:val="00620A19"/>
    <w:rsid w:val="00635B5B"/>
    <w:rsid w:val="00680CAA"/>
    <w:rsid w:val="006A7D13"/>
    <w:rsid w:val="006B6EF2"/>
    <w:rsid w:val="006E1A09"/>
    <w:rsid w:val="00702267"/>
    <w:rsid w:val="007043DC"/>
    <w:rsid w:val="00753BF9"/>
    <w:rsid w:val="007637E8"/>
    <w:rsid w:val="007A1A6E"/>
    <w:rsid w:val="007F47DC"/>
    <w:rsid w:val="00801637"/>
    <w:rsid w:val="00813BC9"/>
    <w:rsid w:val="00823473"/>
    <w:rsid w:val="00825B16"/>
    <w:rsid w:val="008374BF"/>
    <w:rsid w:val="00842727"/>
    <w:rsid w:val="00845CBA"/>
    <w:rsid w:val="008522D1"/>
    <w:rsid w:val="00855B87"/>
    <w:rsid w:val="00864F42"/>
    <w:rsid w:val="008934CC"/>
    <w:rsid w:val="00897400"/>
    <w:rsid w:val="008E0D7D"/>
    <w:rsid w:val="00901305"/>
    <w:rsid w:val="00917F86"/>
    <w:rsid w:val="00927775"/>
    <w:rsid w:val="0096180E"/>
    <w:rsid w:val="0097534C"/>
    <w:rsid w:val="009A6F2F"/>
    <w:rsid w:val="009A7864"/>
    <w:rsid w:val="009C2684"/>
    <w:rsid w:val="00A12893"/>
    <w:rsid w:val="00A21A3A"/>
    <w:rsid w:val="00A44FE2"/>
    <w:rsid w:val="00A6170B"/>
    <w:rsid w:val="00A90889"/>
    <w:rsid w:val="00A95EBE"/>
    <w:rsid w:val="00B25CA7"/>
    <w:rsid w:val="00B37509"/>
    <w:rsid w:val="00B42708"/>
    <w:rsid w:val="00B54007"/>
    <w:rsid w:val="00B540E1"/>
    <w:rsid w:val="00B61B24"/>
    <w:rsid w:val="00B8139A"/>
    <w:rsid w:val="00B81B0F"/>
    <w:rsid w:val="00BA5C8A"/>
    <w:rsid w:val="00BB0419"/>
    <w:rsid w:val="00BB3608"/>
    <w:rsid w:val="00BD70C6"/>
    <w:rsid w:val="00BE727A"/>
    <w:rsid w:val="00BF344B"/>
    <w:rsid w:val="00C23B67"/>
    <w:rsid w:val="00C27C66"/>
    <w:rsid w:val="00C5608A"/>
    <w:rsid w:val="00C74586"/>
    <w:rsid w:val="00C75DEB"/>
    <w:rsid w:val="00C86E36"/>
    <w:rsid w:val="00CB3CF7"/>
    <w:rsid w:val="00CF378F"/>
    <w:rsid w:val="00D0345B"/>
    <w:rsid w:val="00D039B2"/>
    <w:rsid w:val="00D137B1"/>
    <w:rsid w:val="00D20B28"/>
    <w:rsid w:val="00D22058"/>
    <w:rsid w:val="00D23272"/>
    <w:rsid w:val="00D46614"/>
    <w:rsid w:val="00D631A7"/>
    <w:rsid w:val="00D96713"/>
    <w:rsid w:val="00DA0289"/>
    <w:rsid w:val="00DC4673"/>
    <w:rsid w:val="00DE6505"/>
    <w:rsid w:val="00DF2480"/>
    <w:rsid w:val="00DF3A8E"/>
    <w:rsid w:val="00E3004D"/>
    <w:rsid w:val="00E36979"/>
    <w:rsid w:val="00E40304"/>
    <w:rsid w:val="00E45398"/>
    <w:rsid w:val="00E474ED"/>
    <w:rsid w:val="00E62217"/>
    <w:rsid w:val="00E70F59"/>
    <w:rsid w:val="00E71147"/>
    <w:rsid w:val="00E93641"/>
    <w:rsid w:val="00EC2D43"/>
    <w:rsid w:val="00F10430"/>
    <w:rsid w:val="00F61BAE"/>
    <w:rsid w:val="00F73196"/>
    <w:rsid w:val="00F90CEC"/>
    <w:rsid w:val="00F93A28"/>
    <w:rsid w:val="00F94E72"/>
    <w:rsid w:val="00FB6FEB"/>
    <w:rsid w:val="00FD64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C76B2"/>
  <w15:chartTrackingRefBased/>
  <w15:docId w15:val="{F8358B79-864F-455C-936B-76D58A4F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0289"/>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DA02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637E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04F9E"/>
    <w:pPr>
      <w:framePr w:w="7920" w:h="1980" w:hRule="exact" w:hSpace="180" w:wrap="auto" w:hAnchor="page" w:xAlign="center" w:yAlign="bottom"/>
      <w:ind w:left="2880"/>
    </w:pPr>
    <w:rPr>
      <w:rFonts w:asciiTheme="majorHAnsi" w:eastAsiaTheme="majorEastAsia" w:hAnsiTheme="majorHAnsi" w:cstheme="majorBidi"/>
      <w:b/>
      <w:sz w:val="36"/>
    </w:rPr>
  </w:style>
  <w:style w:type="character" w:customStyle="1" w:styleId="Heading1Char">
    <w:name w:val="Heading 1 Char"/>
    <w:basedOn w:val="DefaultParagraphFont"/>
    <w:link w:val="Heading1"/>
    <w:uiPriority w:val="99"/>
    <w:rsid w:val="00DA0289"/>
    <w:rPr>
      <w:rFonts w:asciiTheme="majorHAnsi" w:eastAsiaTheme="majorEastAsia" w:hAnsiTheme="majorHAnsi" w:cstheme="majorBidi"/>
      <w:color w:val="2F5496" w:themeColor="accent1" w:themeShade="BF"/>
      <w:sz w:val="40"/>
      <w:szCs w:val="40"/>
      <w:lang w:eastAsia="lv-LV"/>
    </w:rPr>
  </w:style>
  <w:style w:type="paragraph" w:styleId="ListParagraph">
    <w:name w:val="List Paragraph"/>
    <w:aliases w:val="Syle 1,Normal bullet 2,Bullet list,Strip,H&amp;P List Paragraph,Līguma galvenais punkts,2,Saistīto dokumentu saraksts,Colorful List - Accent 12,List Paragraph1,Numurets,PPS_Bullet,List Paragraph Red,Bullet EY,Virsraksti,Numbered Para 1,Dot pt"/>
    <w:basedOn w:val="Normal"/>
    <w:link w:val="ListParagraphChar"/>
    <w:uiPriority w:val="34"/>
    <w:qFormat/>
    <w:rsid w:val="00DA0289"/>
    <w:pPr>
      <w:ind w:left="720"/>
      <w:contextualSpacing/>
    </w:pPr>
  </w:style>
  <w:style w:type="character" w:styleId="Hyperlink">
    <w:name w:val="Hyperlink"/>
    <w:basedOn w:val="DefaultParagraphFont"/>
    <w:uiPriority w:val="99"/>
    <w:rsid w:val="00DA0289"/>
    <w:rPr>
      <w:rFonts w:cs="Times New Roman"/>
      <w:color w:val="0000FF"/>
      <w:u w:val="single"/>
    </w:rPr>
  </w:style>
  <w:style w:type="character" w:styleId="FootnoteReference">
    <w:name w:val="footnote reference"/>
    <w:aliases w:val="Footnote symbol,Footnote Reference Number,SUPERS"/>
    <w:uiPriority w:val="99"/>
    <w:qFormat/>
    <w:rsid w:val="00DA0289"/>
    <w:rPr>
      <w:vertAlign w:val="superscript"/>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uiPriority w:val="99"/>
    <w:unhideWhenUsed/>
    <w:rsid w:val="00DA0289"/>
    <w:rPr>
      <w:rFonts w:asciiTheme="minorHAnsi" w:eastAsiaTheme="minorHAnsi" w:hAnsiTheme="minorHAnsi" w:cstheme="minorBidi"/>
      <w:sz w:val="20"/>
      <w:szCs w:val="20"/>
      <w:lang w:eastAsia="en-US"/>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uiPriority w:val="99"/>
    <w:rsid w:val="00DA0289"/>
    <w:rPr>
      <w:sz w:val="20"/>
      <w:szCs w:val="20"/>
    </w:rPr>
  </w:style>
  <w:style w:type="paragraph" w:customStyle="1" w:styleId="Rindkopa">
    <w:name w:val="Rindkopa"/>
    <w:basedOn w:val="Normal"/>
    <w:next w:val="Normal"/>
    <w:rsid w:val="00DA0289"/>
    <w:pPr>
      <w:ind w:left="851"/>
      <w:jc w:val="both"/>
    </w:pPr>
    <w:rPr>
      <w:rFonts w:ascii="Arial" w:hAnsi="Arial"/>
      <w:sz w:val="20"/>
    </w:rPr>
  </w:style>
  <w:style w:type="character" w:customStyle="1" w:styleId="ListParagraphChar">
    <w:name w:val="List Paragraph Char"/>
    <w:aliases w:val="Syle 1 Char,Normal bullet 2 Char,Bullet list Char,Strip Char,H&amp;P List Paragraph Char,Līguma galvenais punkts Char,2 Char,Saistīto dokumentu saraksts Char,Colorful List - Accent 12 Char,List Paragraph1 Char,Numurets Char,Dot pt Char"/>
    <w:link w:val="ListParagraph"/>
    <w:uiPriority w:val="34"/>
    <w:qFormat/>
    <w:rsid w:val="00DA0289"/>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59"/>
    <w:rsid w:val="00D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DA0289"/>
    <w:rPr>
      <w:rFonts w:ascii="Times New Roman" w:hAnsi="Times New Roman" w:cs="Times New Roman"/>
      <w:sz w:val="20"/>
      <w:szCs w:val="20"/>
    </w:rPr>
  </w:style>
  <w:style w:type="paragraph" w:customStyle="1" w:styleId="Punkts">
    <w:name w:val="Punkts"/>
    <w:basedOn w:val="Normal"/>
    <w:next w:val="Apakpunkts"/>
    <w:rsid w:val="00DA0289"/>
    <w:pPr>
      <w:numPr>
        <w:numId w:val="6"/>
      </w:numPr>
    </w:pPr>
    <w:rPr>
      <w:rFonts w:ascii="Arial" w:hAnsi="Arial"/>
      <w:b/>
      <w:sz w:val="20"/>
    </w:rPr>
  </w:style>
  <w:style w:type="paragraph" w:customStyle="1" w:styleId="Apakpunkts">
    <w:name w:val="Apakšpunkts"/>
    <w:basedOn w:val="Normal"/>
    <w:rsid w:val="00DA0289"/>
    <w:pPr>
      <w:numPr>
        <w:ilvl w:val="1"/>
        <w:numId w:val="6"/>
      </w:numPr>
    </w:pPr>
    <w:rPr>
      <w:rFonts w:ascii="Arial" w:hAnsi="Arial"/>
      <w:b/>
      <w:sz w:val="20"/>
    </w:rPr>
  </w:style>
  <w:style w:type="paragraph" w:customStyle="1" w:styleId="Paragrfs">
    <w:name w:val="Paragrāfs"/>
    <w:basedOn w:val="Normal"/>
    <w:next w:val="Rindkopa"/>
    <w:rsid w:val="00DA0289"/>
    <w:pPr>
      <w:numPr>
        <w:ilvl w:val="2"/>
        <w:numId w:val="6"/>
      </w:numPr>
      <w:jc w:val="both"/>
    </w:pPr>
    <w:rPr>
      <w:rFonts w:ascii="Arial" w:hAnsi="Arial"/>
      <w:sz w:val="20"/>
    </w:rPr>
  </w:style>
  <w:style w:type="paragraph" w:styleId="BodyTextIndent">
    <w:name w:val="Body Text Indent"/>
    <w:basedOn w:val="Normal"/>
    <w:link w:val="BodyTextIndentChar"/>
    <w:uiPriority w:val="99"/>
    <w:unhideWhenUsed/>
    <w:rsid w:val="00DA0289"/>
    <w:pPr>
      <w:spacing w:after="120"/>
      <w:ind w:left="283"/>
    </w:pPr>
  </w:style>
  <w:style w:type="character" w:customStyle="1" w:styleId="BodyTextIndentChar">
    <w:name w:val="Body Text Indent Char"/>
    <w:basedOn w:val="DefaultParagraphFont"/>
    <w:link w:val="BodyTextIndent"/>
    <w:uiPriority w:val="99"/>
    <w:rsid w:val="00DA0289"/>
    <w:rPr>
      <w:rFonts w:ascii="Times New Roman" w:eastAsia="Times New Roman" w:hAnsi="Times New Roman" w:cs="Times New Roman"/>
      <w:sz w:val="24"/>
      <w:szCs w:val="24"/>
      <w:lang w:eastAsia="lv-LV"/>
    </w:rPr>
  </w:style>
  <w:style w:type="paragraph" w:customStyle="1" w:styleId="Sarakstarindkopa1">
    <w:name w:val="Saraksta rindkopa1"/>
    <w:basedOn w:val="Normal"/>
    <w:link w:val="SarakstarindkopaRakstz"/>
    <w:uiPriority w:val="34"/>
    <w:qFormat/>
    <w:rsid w:val="00DA0289"/>
    <w:pPr>
      <w:spacing w:after="160" w:line="259" w:lineRule="auto"/>
      <w:ind w:left="720"/>
      <w:contextualSpacing/>
    </w:pPr>
    <w:rPr>
      <w:lang w:eastAsia="en-US"/>
    </w:rPr>
  </w:style>
  <w:style w:type="character" w:customStyle="1" w:styleId="SarakstarindkopaRakstz">
    <w:name w:val="Saraksta rindkopa Rakstz."/>
    <w:link w:val="Sarakstarindkopa1"/>
    <w:uiPriority w:val="34"/>
    <w:qFormat/>
    <w:rsid w:val="00DA0289"/>
    <w:rPr>
      <w:rFonts w:ascii="Times New Roman" w:eastAsia="Times New Roman" w:hAnsi="Times New Roman" w:cs="Times New Roman"/>
      <w:sz w:val="24"/>
      <w:szCs w:val="24"/>
    </w:rPr>
  </w:style>
  <w:style w:type="paragraph" w:customStyle="1" w:styleId="Default">
    <w:name w:val="Default"/>
    <w:rsid w:val="00DA0289"/>
    <w:pPr>
      <w:autoSpaceDE w:val="0"/>
      <w:autoSpaceDN w:val="0"/>
      <w:adjustRightInd w:val="0"/>
      <w:spacing w:after="0" w:line="240" w:lineRule="auto"/>
    </w:pPr>
    <w:rPr>
      <w:rFonts w:ascii="Calibri" w:hAnsi="Calibri" w:cs="Calibri"/>
      <w:color w:val="000000"/>
      <w:sz w:val="24"/>
      <w:szCs w:val="24"/>
      <w14:ligatures w14:val="standardContextual"/>
    </w:rPr>
  </w:style>
  <w:style w:type="table" w:styleId="TableGrid">
    <w:name w:val="Table Grid"/>
    <w:basedOn w:val="TableNormal"/>
    <w:uiPriority w:val="39"/>
    <w:rsid w:val="00D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637E8"/>
    <w:rPr>
      <w:rFonts w:asciiTheme="majorHAnsi" w:eastAsiaTheme="majorEastAsia" w:hAnsiTheme="majorHAnsi" w:cstheme="majorBidi"/>
      <w:color w:val="2F5496" w:themeColor="accent1" w:themeShade="BF"/>
      <w:sz w:val="26"/>
      <w:szCs w:val="26"/>
      <w:lang w:eastAsia="lv-LV"/>
    </w:rPr>
  </w:style>
  <w:style w:type="character" w:styleId="UnresolvedMention">
    <w:name w:val="Unresolved Mention"/>
    <w:basedOn w:val="DefaultParagraphFont"/>
    <w:uiPriority w:val="99"/>
    <w:semiHidden/>
    <w:unhideWhenUsed/>
    <w:rsid w:val="007637E8"/>
    <w:rPr>
      <w:color w:val="605E5C"/>
      <w:shd w:val="clear" w:color="auto" w:fill="E1DFDD"/>
    </w:rPr>
  </w:style>
  <w:style w:type="paragraph" w:styleId="BodyText">
    <w:name w:val="Body Text"/>
    <w:basedOn w:val="Normal"/>
    <w:link w:val="BodyTextChar"/>
    <w:uiPriority w:val="99"/>
    <w:unhideWhenUsed/>
    <w:rsid w:val="00680CAA"/>
    <w:pPr>
      <w:spacing w:after="120"/>
    </w:pPr>
  </w:style>
  <w:style w:type="character" w:customStyle="1" w:styleId="BodyTextChar">
    <w:name w:val="Body Text Char"/>
    <w:basedOn w:val="DefaultParagraphFont"/>
    <w:link w:val="BodyText"/>
    <w:uiPriority w:val="99"/>
    <w:rsid w:val="00680CAA"/>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487D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DDE"/>
    <w:rPr>
      <w:rFonts w:ascii="Segoe UI" w:eastAsia="Times New Roman" w:hAnsi="Segoe UI" w:cs="Segoe UI"/>
      <w:sz w:val="18"/>
      <w:szCs w:val="18"/>
      <w:lang w:eastAsia="lv-LV"/>
    </w:rPr>
  </w:style>
  <w:style w:type="paragraph" w:styleId="Header">
    <w:name w:val="header"/>
    <w:basedOn w:val="Normal"/>
    <w:link w:val="HeaderChar"/>
    <w:uiPriority w:val="99"/>
    <w:unhideWhenUsed/>
    <w:rsid w:val="00BD70C6"/>
    <w:pPr>
      <w:tabs>
        <w:tab w:val="center" w:pos="4153"/>
        <w:tab w:val="right" w:pos="8306"/>
      </w:tabs>
    </w:pPr>
  </w:style>
  <w:style w:type="character" w:customStyle="1" w:styleId="HeaderChar">
    <w:name w:val="Header Char"/>
    <w:basedOn w:val="DefaultParagraphFont"/>
    <w:link w:val="Header"/>
    <w:uiPriority w:val="99"/>
    <w:rsid w:val="00BD70C6"/>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BD70C6"/>
    <w:pPr>
      <w:tabs>
        <w:tab w:val="center" w:pos="4153"/>
        <w:tab w:val="right" w:pos="8306"/>
      </w:tabs>
    </w:pPr>
  </w:style>
  <w:style w:type="character" w:customStyle="1" w:styleId="FooterChar">
    <w:name w:val="Footer Char"/>
    <w:basedOn w:val="DefaultParagraphFont"/>
    <w:link w:val="Footer"/>
    <w:uiPriority w:val="99"/>
    <w:rsid w:val="00BD70C6"/>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kavasnam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gov.lv" TargetMode="External"/><Relationship Id="rId5" Type="http://schemas.openxmlformats.org/officeDocument/2006/relationships/webSettings" Target="webSettings.xml"/><Relationship Id="rId10" Type="http://schemas.openxmlformats.org/officeDocument/2006/relationships/hyperlink" Target="http://www.kekavasnami.lv" TargetMode="External"/><Relationship Id="rId4" Type="http://schemas.openxmlformats.org/officeDocument/2006/relationships/settings" Target="settings.xml"/><Relationship Id="rId9" Type="http://schemas.openxmlformats.org/officeDocument/2006/relationships/hyperlink" Target="mailto:ilgonis.leisavnieks@kekavasnam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FE6A9-3481-49C8-BE5C-9A65E3763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6720</Words>
  <Characters>3831</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Ilgonis</dc:creator>
  <cp:keywords/>
  <dc:description/>
  <cp:lastModifiedBy>Ilgonis</cp:lastModifiedBy>
  <cp:revision>5</cp:revision>
  <cp:lastPrinted>2024-11-19T08:05:00Z</cp:lastPrinted>
  <dcterms:created xsi:type="dcterms:W3CDTF">2025-09-02T07:37:00Z</dcterms:created>
  <dcterms:modified xsi:type="dcterms:W3CDTF">2025-09-02T08:01:00Z</dcterms:modified>
</cp:coreProperties>
</file>