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3FC" w:rsidRPr="002813C0" w:rsidRDefault="007F0BDE" w:rsidP="003243FC">
      <w:pPr>
        <w:tabs>
          <w:tab w:val="left" w:pos="0"/>
        </w:tabs>
        <w:jc w:val="center"/>
        <w:outlineLvl w:val="0"/>
        <w:rPr>
          <w:bCs/>
        </w:rPr>
      </w:pPr>
      <w:r w:rsidRPr="002813C0">
        <w:rPr>
          <w:bCs/>
          <w:caps/>
        </w:rPr>
        <w:t>Cenu aptauja</w:t>
      </w:r>
      <w:r w:rsidR="002813C0" w:rsidRPr="002813C0">
        <w:rPr>
          <w:bCs/>
          <w:caps/>
        </w:rPr>
        <w:t>s</w:t>
      </w:r>
    </w:p>
    <w:p w:rsidR="003243FC" w:rsidRPr="002E7ACE" w:rsidRDefault="003243FC" w:rsidP="007D7A0D">
      <w:pPr>
        <w:suppressAutoHyphens/>
        <w:jc w:val="center"/>
        <w:rPr>
          <w:b/>
          <w:bCs/>
          <w:color w:val="FF0000"/>
          <w:sz w:val="28"/>
          <w:szCs w:val="28"/>
        </w:rPr>
      </w:pPr>
      <w:r w:rsidRPr="002E7ACE">
        <w:rPr>
          <w:b/>
          <w:bCs/>
          <w:sz w:val="28"/>
          <w:szCs w:val="28"/>
        </w:rPr>
        <w:t>„</w:t>
      </w:r>
      <w:bookmarkStart w:id="0" w:name="_Hlk150952591"/>
      <w:r w:rsidR="008767BD" w:rsidRPr="008767BD">
        <w:rPr>
          <w:b/>
          <w:bCs/>
          <w:sz w:val="28"/>
          <w:szCs w:val="28"/>
          <w:lang w:eastAsia="ar-SA"/>
        </w:rPr>
        <w:t xml:space="preserve"> </w:t>
      </w:r>
      <w:r w:rsidR="00BD2E8B">
        <w:rPr>
          <w:b/>
          <w:bCs/>
          <w:sz w:val="28"/>
          <w:szCs w:val="28"/>
          <w:lang w:eastAsia="ar-SA"/>
        </w:rPr>
        <w:t xml:space="preserve">Par </w:t>
      </w:r>
      <w:r w:rsidR="008767BD" w:rsidRPr="002E7ACE">
        <w:rPr>
          <w:b/>
          <w:bCs/>
          <w:sz w:val="28"/>
          <w:szCs w:val="28"/>
          <w:lang w:eastAsia="ar-SA"/>
        </w:rPr>
        <w:t xml:space="preserve">SIA “Ķekavas nami” </w:t>
      </w:r>
      <w:r w:rsidR="008767BD">
        <w:rPr>
          <w:b/>
          <w:bCs/>
          <w:sz w:val="28"/>
          <w:szCs w:val="28"/>
          <w:lang w:eastAsia="ar-SA"/>
        </w:rPr>
        <w:t xml:space="preserve">kustamās mantas novērtēšanas </w:t>
      </w:r>
      <w:r w:rsidR="002E7ACE" w:rsidRPr="002E7ACE">
        <w:rPr>
          <w:b/>
          <w:bCs/>
          <w:sz w:val="28"/>
          <w:szCs w:val="28"/>
          <w:lang w:eastAsia="ar-SA"/>
        </w:rPr>
        <w:t>pakalpojum</w:t>
      </w:r>
      <w:bookmarkEnd w:id="0"/>
      <w:r w:rsidR="00BD2E8B">
        <w:rPr>
          <w:b/>
          <w:bCs/>
          <w:sz w:val="28"/>
          <w:szCs w:val="28"/>
          <w:lang w:eastAsia="ar-SA"/>
        </w:rPr>
        <w:t>a sniegšanu</w:t>
      </w:r>
      <w:r w:rsidRPr="002E7ACE">
        <w:rPr>
          <w:b/>
          <w:bCs/>
          <w:sz w:val="28"/>
          <w:szCs w:val="28"/>
        </w:rPr>
        <w:t>”</w:t>
      </w:r>
    </w:p>
    <w:p w:rsidR="003243FC" w:rsidRDefault="003243FC" w:rsidP="003243FC">
      <w:pPr>
        <w:tabs>
          <w:tab w:val="left" w:pos="0"/>
        </w:tabs>
        <w:jc w:val="center"/>
        <w:outlineLvl w:val="0"/>
        <w:rPr>
          <w:b/>
          <w:bCs/>
        </w:rPr>
      </w:pPr>
      <w:r w:rsidRPr="00182696">
        <w:rPr>
          <w:b/>
          <w:bCs/>
        </w:rPr>
        <w:t>N</w:t>
      </w:r>
      <w:r w:rsidRPr="002813C0">
        <w:rPr>
          <w:bCs/>
        </w:rPr>
        <w:t>OLIKUMS</w:t>
      </w:r>
    </w:p>
    <w:p w:rsidR="002E7ACE" w:rsidRDefault="002E7ACE" w:rsidP="003243FC">
      <w:pPr>
        <w:tabs>
          <w:tab w:val="left" w:pos="0"/>
        </w:tabs>
        <w:jc w:val="center"/>
        <w:outlineLvl w:val="0"/>
      </w:pPr>
    </w:p>
    <w:p w:rsidR="002E7ACE" w:rsidRPr="002E7ACE" w:rsidRDefault="002E7ACE" w:rsidP="003243FC">
      <w:pPr>
        <w:tabs>
          <w:tab w:val="left" w:pos="0"/>
        </w:tabs>
        <w:jc w:val="center"/>
        <w:outlineLvl w:val="0"/>
        <w:rPr>
          <w:b/>
        </w:rPr>
      </w:pPr>
      <w:r w:rsidRPr="002E7ACE">
        <w:rPr>
          <w:b/>
        </w:rPr>
        <w:t>1</w:t>
      </w:r>
      <w:r>
        <w:rPr>
          <w:b/>
        </w:rPr>
        <w:t xml:space="preserve">. </w:t>
      </w:r>
      <w:r w:rsidR="00BD2E8B">
        <w:rPr>
          <w:b/>
        </w:rPr>
        <w:t>Vispārīgā daļa</w:t>
      </w:r>
    </w:p>
    <w:p w:rsidR="003243FC" w:rsidRDefault="003243FC" w:rsidP="003243FC">
      <w:pPr>
        <w:tabs>
          <w:tab w:val="left" w:pos="0"/>
        </w:tabs>
        <w:jc w:val="center"/>
      </w:pPr>
    </w:p>
    <w:p w:rsidR="003243FC" w:rsidRDefault="003243FC" w:rsidP="003243FC">
      <w:pPr>
        <w:pStyle w:val="ListParagraph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Ziņas par pasūtītāju</w:t>
      </w:r>
    </w:p>
    <w:p w:rsidR="003243FC" w:rsidRPr="00D3097E" w:rsidRDefault="003243FC" w:rsidP="003243FC">
      <w:pPr>
        <w:pStyle w:val="ListParagraph"/>
        <w:numPr>
          <w:ilvl w:val="1"/>
          <w:numId w:val="2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P</w:t>
      </w:r>
      <w:r w:rsidRPr="00931AF5">
        <w:rPr>
          <w:rFonts w:eastAsia="Calibri"/>
        </w:rPr>
        <w:t xml:space="preserve">asūtītājs: SIA “Ķekavas nami”, vienotais reģistrācijas </w:t>
      </w:r>
      <w:proofErr w:type="spellStart"/>
      <w:r w:rsidRPr="00931AF5">
        <w:rPr>
          <w:rFonts w:eastAsia="Calibri"/>
        </w:rPr>
        <w:t>Nr.40003359306</w:t>
      </w:r>
      <w:proofErr w:type="spellEnd"/>
      <w:r w:rsidRPr="00931AF5">
        <w:rPr>
          <w:rFonts w:eastAsia="Calibri"/>
        </w:rPr>
        <w:t xml:space="preserve">, juridiskā adrese: Rāmavas iela 17, </w:t>
      </w:r>
      <w:proofErr w:type="spellStart"/>
      <w:r w:rsidRPr="00931AF5">
        <w:rPr>
          <w:rFonts w:eastAsia="Calibri"/>
        </w:rPr>
        <w:t>Rāmava</w:t>
      </w:r>
      <w:proofErr w:type="spellEnd"/>
      <w:r w:rsidRPr="00931AF5">
        <w:rPr>
          <w:rFonts w:eastAsia="Calibri"/>
        </w:rPr>
        <w:t xml:space="preserve">, Ķekavas pagasts, Ķekavas novads, LV-2111, e-pasts: </w:t>
      </w:r>
      <w:hyperlink r:id="rId8" w:history="1">
        <w:proofErr w:type="spellStart"/>
        <w:r w:rsidRPr="00931AF5">
          <w:rPr>
            <w:rStyle w:val="Hyperlink"/>
            <w:rFonts w:eastAsia="Calibri"/>
          </w:rPr>
          <w:t>info@kekavasnami.lv</w:t>
        </w:r>
        <w:proofErr w:type="spellEnd"/>
      </w:hyperlink>
      <w:r w:rsidRPr="00931AF5">
        <w:rPr>
          <w:rFonts w:eastAsia="Calibri"/>
        </w:rPr>
        <w:t>.</w:t>
      </w:r>
    </w:p>
    <w:p w:rsidR="003243FC" w:rsidRPr="00931AF5" w:rsidRDefault="003243FC" w:rsidP="003243FC">
      <w:pPr>
        <w:pStyle w:val="ListParagraph"/>
        <w:numPr>
          <w:ilvl w:val="1"/>
          <w:numId w:val="2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Cenu aptaujas nolikums apstiprināts iepirkumu komisijas </w:t>
      </w:r>
      <w:proofErr w:type="spellStart"/>
      <w:r>
        <w:rPr>
          <w:rFonts w:eastAsia="Calibri"/>
        </w:rPr>
        <w:t>202</w:t>
      </w:r>
      <w:r w:rsidR="00BD2E8B">
        <w:rPr>
          <w:rFonts w:eastAsia="Calibri"/>
        </w:rPr>
        <w:t>5</w:t>
      </w:r>
      <w:r>
        <w:rPr>
          <w:rFonts w:eastAsia="Calibri"/>
        </w:rPr>
        <w:t>.gada</w:t>
      </w:r>
      <w:proofErr w:type="spellEnd"/>
      <w:r>
        <w:rPr>
          <w:rFonts w:eastAsia="Calibri"/>
        </w:rPr>
        <w:t xml:space="preserve"> </w:t>
      </w:r>
      <w:proofErr w:type="spellStart"/>
      <w:r w:rsidR="00FA7F38">
        <w:rPr>
          <w:rFonts w:eastAsia="Calibri"/>
        </w:rPr>
        <w:t>2</w:t>
      </w:r>
      <w:r w:rsidR="00BD2E8B">
        <w:rPr>
          <w:rFonts w:eastAsia="Calibri"/>
        </w:rPr>
        <w:t>0</w:t>
      </w:r>
      <w:r w:rsidR="00D27A36" w:rsidRPr="00D27A36">
        <w:rPr>
          <w:rFonts w:eastAsia="Calibri"/>
        </w:rPr>
        <w:t>.novembra</w:t>
      </w:r>
      <w:proofErr w:type="spellEnd"/>
      <w:r>
        <w:rPr>
          <w:rFonts w:eastAsia="Calibri"/>
        </w:rPr>
        <w:t xml:space="preserve"> sēdē.</w:t>
      </w:r>
    </w:p>
    <w:p w:rsidR="003243FC" w:rsidRPr="00D71D53" w:rsidRDefault="003243FC" w:rsidP="003243FC">
      <w:pPr>
        <w:pStyle w:val="ListParagraph"/>
        <w:numPr>
          <w:ilvl w:val="1"/>
          <w:numId w:val="2"/>
        </w:numPr>
        <w:ind w:left="0" w:firstLine="0"/>
        <w:jc w:val="both"/>
        <w:rPr>
          <w:rFonts w:eastAsia="Calibri"/>
        </w:rPr>
      </w:pPr>
      <w:r w:rsidRPr="00931AF5">
        <w:rPr>
          <w:rFonts w:eastAsia="Calibri"/>
        </w:rPr>
        <w:t>Kontaktpersona par cenu aptaujas dokumentāciju</w:t>
      </w:r>
      <w:r w:rsidR="00BD2E8B">
        <w:rPr>
          <w:rFonts w:eastAsia="Calibri"/>
        </w:rPr>
        <w:t xml:space="preserve"> ir </w:t>
      </w:r>
      <w:r>
        <w:t>projekt</w:t>
      </w:r>
      <w:r w:rsidR="00627CB7">
        <w:t>u</w:t>
      </w:r>
      <w:r>
        <w:t xml:space="preserve"> vadītāj</w:t>
      </w:r>
      <w:r w:rsidR="00BD2E8B">
        <w:t>s</w:t>
      </w:r>
      <w:r>
        <w:t xml:space="preserve"> Ilgonis Leišavnieks, </w:t>
      </w:r>
      <w:r w:rsidRPr="00931AF5">
        <w:rPr>
          <w:bCs/>
        </w:rPr>
        <w:t xml:space="preserve">tālr.: </w:t>
      </w:r>
      <w:r>
        <w:t xml:space="preserve">29286907, </w:t>
      </w:r>
      <w:r w:rsidRPr="00931AF5">
        <w:rPr>
          <w:bCs/>
        </w:rPr>
        <w:t xml:space="preserve">e-pasts: </w:t>
      </w:r>
      <w:hyperlink r:id="rId9" w:history="1">
        <w:proofErr w:type="spellStart"/>
        <w:r w:rsidR="00BD2E8B" w:rsidRPr="00092E3C">
          <w:rPr>
            <w:rStyle w:val="Hyperlink"/>
            <w:bCs/>
          </w:rPr>
          <w:t>ilgonis.leisavnieks@kekavasnami.lv</w:t>
        </w:r>
        <w:proofErr w:type="spellEnd"/>
      </w:hyperlink>
      <w:r w:rsidRPr="00931AF5">
        <w:rPr>
          <w:bCs/>
        </w:rPr>
        <w:t>.</w:t>
      </w:r>
    </w:p>
    <w:p w:rsidR="003243FC" w:rsidRDefault="003243FC" w:rsidP="003243FC">
      <w:pPr>
        <w:pStyle w:val="ListParagraph"/>
        <w:jc w:val="both"/>
        <w:rPr>
          <w:rFonts w:eastAsia="Calibri"/>
        </w:rPr>
      </w:pPr>
    </w:p>
    <w:p w:rsidR="008767BD" w:rsidRDefault="00BD2E8B" w:rsidP="008767BD">
      <w:pPr>
        <w:pStyle w:val="ListParagraph"/>
        <w:numPr>
          <w:ilvl w:val="0"/>
          <w:numId w:val="2"/>
        </w:numPr>
        <w:jc w:val="center"/>
        <w:rPr>
          <w:rFonts w:eastAsia="Calibri"/>
          <w:b/>
        </w:rPr>
      </w:pPr>
      <w:r>
        <w:rPr>
          <w:rFonts w:eastAsia="Calibri"/>
          <w:b/>
        </w:rPr>
        <w:t>Cenu aptaujas priekšmets</w:t>
      </w:r>
    </w:p>
    <w:p w:rsidR="008767BD" w:rsidRDefault="008767BD" w:rsidP="008767BD">
      <w:pPr>
        <w:ind w:left="360" w:hanging="360"/>
        <w:jc w:val="both"/>
        <w:rPr>
          <w:rFonts w:eastAsia="Calibri"/>
          <w:b/>
          <w:lang w:eastAsia="en-US"/>
        </w:rPr>
      </w:pPr>
    </w:p>
    <w:p w:rsidR="008767BD" w:rsidRPr="008767BD" w:rsidRDefault="008767BD" w:rsidP="008767BD">
      <w:pPr>
        <w:jc w:val="both"/>
        <w:rPr>
          <w:rFonts w:eastAsia="Calibri"/>
          <w:b/>
          <w:lang w:eastAsia="en-US"/>
        </w:rPr>
      </w:pPr>
      <w:r>
        <w:rPr>
          <w:rFonts w:eastAsiaTheme="minorHAnsi"/>
          <w:bCs/>
          <w:iCs/>
        </w:rPr>
        <w:t>2.1.</w:t>
      </w:r>
      <w:r w:rsidRPr="008767BD">
        <w:rPr>
          <w:rFonts w:eastAsiaTheme="minorHAnsi"/>
          <w:bCs/>
          <w:iCs/>
        </w:rPr>
        <w:t xml:space="preserve"> </w:t>
      </w:r>
      <w:r w:rsidR="00BD2E8B">
        <w:rPr>
          <w:rFonts w:eastAsiaTheme="minorHAnsi"/>
          <w:bCs/>
          <w:iCs/>
        </w:rPr>
        <w:t>Cenu aptaujas</w:t>
      </w:r>
      <w:r w:rsidRPr="008767BD">
        <w:rPr>
          <w:rFonts w:eastAsiaTheme="minorHAnsi"/>
          <w:bCs/>
          <w:iCs/>
        </w:rPr>
        <w:t xml:space="preserve"> priekšmets ir</w:t>
      </w:r>
      <w:r w:rsidRPr="008767BD">
        <w:rPr>
          <w:rFonts w:eastAsiaTheme="minorHAnsi"/>
          <w:b/>
          <w:bCs/>
        </w:rPr>
        <w:t xml:space="preserve"> </w:t>
      </w:r>
      <w:r w:rsidRPr="008767BD">
        <w:rPr>
          <w:rFonts w:eastAsia="Calibri"/>
          <w:bCs/>
          <w:lang w:eastAsia="en-US"/>
        </w:rPr>
        <w:t>SIA “</w:t>
      </w:r>
      <w:r w:rsidRPr="008767BD">
        <w:rPr>
          <w:rFonts w:eastAsia="Calibri"/>
          <w:bCs/>
        </w:rPr>
        <w:t>Ķekavas nami</w:t>
      </w:r>
      <w:r w:rsidRPr="008767BD">
        <w:rPr>
          <w:rFonts w:eastAsia="Calibri"/>
          <w:bCs/>
          <w:lang w:eastAsia="en-US"/>
        </w:rPr>
        <w:t>”</w:t>
      </w:r>
      <w:r w:rsidRPr="008767BD">
        <w:rPr>
          <w:rFonts w:eastAsia="Calibri"/>
          <w:b/>
          <w:lang w:eastAsia="en-US"/>
        </w:rPr>
        <w:t xml:space="preserve"> </w:t>
      </w:r>
      <w:r w:rsidRPr="008767BD">
        <w:rPr>
          <w:rFonts w:eastAsia="Calibri"/>
          <w:bCs/>
          <w:lang w:eastAsia="en-US"/>
        </w:rPr>
        <w:t>kustamās mantas vērtēšana</w:t>
      </w:r>
      <w:r w:rsidRPr="008767BD">
        <w:rPr>
          <w:rFonts w:eastAsiaTheme="minorHAnsi"/>
          <w:bCs/>
          <w:iCs/>
        </w:rPr>
        <w:t xml:space="preserve">, saskaņā ar </w:t>
      </w:r>
      <w:r>
        <w:t>Tehnisko specifikāciju (</w:t>
      </w:r>
      <w:proofErr w:type="spellStart"/>
      <w:r>
        <w:t>1.pielikums</w:t>
      </w:r>
      <w:proofErr w:type="spellEnd"/>
      <w:r>
        <w:t>)</w:t>
      </w:r>
      <w:r w:rsidRPr="008767BD">
        <w:rPr>
          <w:rFonts w:eastAsiaTheme="minorHAnsi"/>
          <w:bCs/>
          <w:iCs/>
        </w:rPr>
        <w:t>.</w:t>
      </w:r>
    </w:p>
    <w:p w:rsidR="008767BD" w:rsidRPr="008767BD" w:rsidRDefault="008767BD" w:rsidP="008767BD">
      <w:pPr>
        <w:pStyle w:val="ListParagraph"/>
        <w:numPr>
          <w:ilvl w:val="1"/>
          <w:numId w:val="9"/>
        </w:numPr>
        <w:ind w:left="567" w:hanging="567"/>
        <w:jc w:val="both"/>
        <w:rPr>
          <w:rFonts w:eastAsiaTheme="minorHAnsi"/>
          <w:lang w:eastAsia="lv-LV"/>
        </w:rPr>
      </w:pPr>
      <w:r>
        <w:rPr>
          <w:rFonts w:eastAsiaTheme="minorHAnsi"/>
        </w:rPr>
        <w:t xml:space="preserve"> </w:t>
      </w:r>
      <w:r w:rsidRPr="008767BD">
        <w:rPr>
          <w:rFonts w:eastAsiaTheme="minorHAnsi"/>
        </w:rPr>
        <w:t xml:space="preserve">Iepirkuma priekšmeta </w:t>
      </w:r>
      <w:proofErr w:type="spellStart"/>
      <w:r w:rsidRPr="008767BD">
        <w:rPr>
          <w:rFonts w:eastAsiaTheme="minorHAnsi"/>
        </w:rPr>
        <w:t>CPV</w:t>
      </w:r>
      <w:proofErr w:type="spellEnd"/>
      <w:r w:rsidRPr="008767BD">
        <w:rPr>
          <w:rFonts w:eastAsiaTheme="minorHAnsi"/>
        </w:rPr>
        <w:t xml:space="preserve"> kods: </w:t>
      </w:r>
      <w:r>
        <w:t>79419000 – 4 “Novērtēšanas konsultāciju pakalpojumi”.</w:t>
      </w:r>
    </w:p>
    <w:p w:rsidR="008767BD" w:rsidRPr="008767BD" w:rsidRDefault="008767BD" w:rsidP="008767BD">
      <w:pPr>
        <w:pStyle w:val="ListParagraph"/>
        <w:numPr>
          <w:ilvl w:val="1"/>
          <w:numId w:val="9"/>
        </w:numPr>
        <w:ind w:left="567" w:hanging="567"/>
        <w:jc w:val="both"/>
        <w:rPr>
          <w:rFonts w:eastAsiaTheme="minorHAnsi"/>
          <w:lang w:eastAsia="lv-LV"/>
        </w:rPr>
      </w:pPr>
      <w:r w:rsidRPr="008767BD">
        <w:rPr>
          <w:rFonts w:eastAsiaTheme="minorHAnsi"/>
        </w:rPr>
        <w:t>Pretendents iesniedz piedāvājumu par visu iepirkuma priekšmetu kopumā.</w:t>
      </w:r>
    </w:p>
    <w:p w:rsidR="003243FC" w:rsidRPr="008767BD" w:rsidRDefault="008767BD" w:rsidP="008767BD">
      <w:pPr>
        <w:pStyle w:val="ListParagraph"/>
        <w:ind w:left="360" w:hanging="360"/>
        <w:rPr>
          <w:bCs/>
        </w:rPr>
      </w:pPr>
      <w:r w:rsidRPr="008767BD">
        <w:rPr>
          <w:bCs/>
        </w:rPr>
        <w:t>2.4. I</w:t>
      </w:r>
      <w:r w:rsidR="003243FC" w:rsidRPr="008767BD">
        <w:rPr>
          <w:bCs/>
        </w:rPr>
        <w:t>zpildes termiņš</w:t>
      </w:r>
      <w:r w:rsidR="00E45E7E" w:rsidRPr="008767BD">
        <w:rPr>
          <w:bCs/>
        </w:rPr>
        <w:t xml:space="preserve"> un izpilde vieta</w:t>
      </w:r>
      <w:r>
        <w:rPr>
          <w:bCs/>
        </w:rPr>
        <w:t>:</w:t>
      </w:r>
    </w:p>
    <w:p w:rsidR="003243FC" w:rsidRPr="008767BD" w:rsidRDefault="007C36D0" w:rsidP="008767BD">
      <w:pPr>
        <w:pStyle w:val="ListParagraph"/>
        <w:numPr>
          <w:ilvl w:val="2"/>
          <w:numId w:val="10"/>
        </w:numPr>
        <w:ind w:left="993" w:hanging="567"/>
        <w:jc w:val="both"/>
        <w:rPr>
          <w:rStyle w:val="FontStyle120"/>
          <w:sz w:val="24"/>
          <w:szCs w:val="24"/>
        </w:rPr>
      </w:pPr>
      <w:bookmarkStart w:id="1" w:name="_Hlk121840396"/>
      <w:r w:rsidRPr="008767BD">
        <w:rPr>
          <w:rStyle w:val="FontStyle120"/>
          <w:sz w:val="24"/>
          <w:szCs w:val="24"/>
        </w:rPr>
        <w:t xml:space="preserve">Līdz saistību izpildei vai ne ilgāk kā </w:t>
      </w:r>
      <w:r w:rsidR="00BD2E8B">
        <w:rPr>
          <w:rStyle w:val="FontStyle120"/>
          <w:sz w:val="24"/>
          <w:szCs w:val="24"/>
        </w:rPr>
        <w:t>24</w:t>
      </w:r>
      <w:r w:rsidR="0089719A">
        <w:rPr>
          <w:rStyle w:val="FontStyle120"/>
          <w:sz w:val="24"/>
          <w:szCs w:val="24"/>
        </w:rPr>
        <w:t xml:space="preserve"> (</w:t>
      </w:r>
      <w:r w:rsidR="00BD2E8B">
        <w:rPr>
          <w:rStyle w:val="FontStyle120"/>
          <w:sz w:val="24"/>
          <w:szCs w:val="24"/>
        </w:rPr>
        <w:t>divdesmit četri</w:t>
      </w:r>
      <w:r w:rsidR="0089719A">
        <w:rPr>
          <w:rStyle w:val="FontStyle120"/>
          <w:sz w:val="24"/>
          <w:szCs w:val="24"/>
        </w:rPr>
        <w:t>)</w:t>
      </w:r>
      <w:r w:rsidR="002E7ACE" w:rsidRPr="008767BD">
        <w:rPr>
          <w:rStyle w:val="FontStyle120"/>
          <w:sz w:val="24"/>
          <w:szCs w:val="24"/>
        </w:rPr>
        <w:t xml:space="preserve"> mēneši pēc līguma parakstīšanas</w:t>
      </w:r>
      <w:r w:rsidR="003243FC" w:rsidRPr="008767BD">
        <w:rPr>
          <w:rStyle w:val="FontStyle120"/>
          <w:sz w:val="24"/>
          <w:szCs w:val="24"/>
        </w:rPr>
        <w:t>.</w:t>
      </w:r>
    </w:p>
    <w:p w:rsidR="00E45E7E" w:rsidRDefault="008767BD" w:rsidP="008767BD">
      <w:pPr>
        <w:pStyle w:val="ListParagraph"/>
        <w:ind w:left="426"/>
        <w:contextualSpacing w:val="0"/>
        <w:jc w:val="both"/>
        <w:rPr>
          <w:rStyle w:val="FontStyle120"/>
          <w:sz w:val="24"/>
          <w:szCs w:val="24"/>
        </w:rPr>
      </w:pPr>
      <w:r>
        <w:rPr>
          <w:rStyle w:val="FontStyle120"/>
          <w:sz w:val="24"/>
          <w:szCs w:val="24"/>
        </w:rPr>
        <w:t xml:space="preserve">2.4.2. </w:t>
      </w:r>
      <w:r w:rsidR="00E45E7E" w:rsidRPr="007C36D0">
        <w:rPr>
          <w:rStyle w:val="FontStyle120"/>
          <w:sz w:val="24"/>
          <w:szCs w:val="24"/>
        </w:rPr>
        <w:t>Izpildes adreses</w:t>
      </w:r>
      <w:r w:rsidR="00BD2E8B">
        <w:rPr>
          <w:rStyle w:val="FontStyle120"/>
          <w:sz w:val="24"/>
          <w:szCs w:val="24"/>
        </w:rPr>
        <w:t xml:space="preserve"> tiks precizētas pēc kustamās mantas atrašanas vietas.</w:t>
      </w:r>
    </w:p>
    <w:bookmarkEnd w:id="1"/>
    <w:p w:rsidR="003243FC" w:rsidRPr="007C36D0" w:rsidRDefault="003243FC" w:rsidP="003243FC">
      <w:pPr>
        <w:pStyle w:val="ListParagraph"/>
        <w:ind w:left="420"/>
        <w:jc w:val="both"/>
      </w:pPr>
    </w:p>
    <w:p w:rsidR="003243FC" w:rsidRDefault="002E7ACE" w:rsidP="003243FC">
      <w:pPr>
        <w:pStyle w:val="Apakpunkts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ind w:left="42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</w:t>
      </w:r>
      <w:r w:rsidR="003243FC" w:rsidRPr="00134FAC">
        <w:rPr>
          <w:rFonts w:ascii="Times New Roman" w:hAnsi="Times New Roman"/>
          <w:bCs/>
          <w:sz w:val="24"/>
        </w:rPr>
        <w:t>. P</w:t>
      </w:r>
      <w:r w:rsidR="00321296">
        <w:rPr>
          <w:rFonts w:ascii="Times New Roman" w:hAnsi="Times New Roman"/>
          <w:bCs/>
          <w:sz w:val="24"/>
        </w:rPr>
        <w:t>rasības</w:t>
      </w:r>
      <w:r w:rsidR="003243FC" w:rsidRPr="00134FAC">
        <w:rPr>
          <w:rFonts w:ascii="Times New Roman" w:hAnsi="Times New Roman"/>
          <w:bCs/>
          <w:sz w:val="24"/>
        </w:rPr>
        <w:t xml:space="preserve"> </w:t>
      </w:r>
      <w:r w:rsidR="00321296">
        <w:rPr>
          <w:rFonts w:ascii="Times New Roman" w:hAnsi="Times New Roman"/>
          <w:bCs/>
          <w:sz w:val="24"/>
        </w:rPr>
        <w:t>pretendentam</w:t>
      </w:r>
      <w:r w:rsidR="00BD2E8B">
        <w:rPr>
          <w:rFonts w:ascii="Times New Roman" w:hAnsi="Times New Roman"/>
          <w:bCs/>
          <w:sz w:val="24"/>
        </w:rPr>
        <w:t xml:space="preserve"> un </w:t>
      </w:r>
      <w:r w:rsidR="00321296">
        <w:rPr>
          <w:rFonts w:ascii="Times New Roman" w:hAnsi="Times New Roman"/>
          <w:bCs/>
          <w:sz w:val="24"/>
        </w:rPr>
        <w:t>iesniedzamie kvalifikācijas dokumenti</w:t>
      </w:r>
    </w:p>
    <w:p w:rsidR="003243FC" w:rsidRDefault="003243FC" w:rsidP="003243FC">
      <w:pPr>
        <w:pStyle w:val="Apakpunkts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ind w:left="420"/>
        <w:jc w:val="center"/>
        <w:rPr>
          <w:rFonts w:ascii="Times New Roman" w:hAnsi="Times New Roman"/>
          <w:bCs/>
          <w:sz w:val="24"/>
        </w:rPr>
      </w:pPr>
    </w:p>
    <w:p w:rsidR="003243FC" w:rsidRDefault="003243FC" w:rsidP="003243FC">
      <w:pPr>
        <w:pStyle w:val="Apakpunkts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snapToGrid w:val="0"/>
          <w:sz w:val="24"/>
        </w:rPr>
      </w:pPr>
      <w:r w:rsidRPr="00DF3798">
        <w:rPr>
          <w:rFonts w:ascii="Times New Roman" w:hAnsi="Times New Roman"/>
          <w:b w:val="0"/>
          <w:bCs/>
          <w:sz w:val="24"/>
        </w:rPr>
        <w:t>3.1.</w:t>
      </w:r>
      <w:r w:rsidRPr="00DF3798">
        <w:rPr>
          <w:color w:val="000000"/>
        </w:rPr>
        <w:t xml:space="preserve"> </w:t>
      </w:r>
      <w:r w:rsidRPr="00DF3798">
        <w:rPr>
          <w:rFonts w:ascii="Times New Roman" w:hAnsi="Times New Roman"/>
          <w:b w:val="0"/>
          <w:color w:val="000000"/>
          <w:sz w:val="24"/>
        </w:rPr>
        <w:t xml:space="preserve">Pretendents ir reģistrēts, licencēts vai sertificēts atbilstoši </w:t>
      </w:r>
      <w:r w:rsidRPr="00DF3798">
        <w:rPr>
          <w:rFonts w:ascii="Times New Roman" w:hAnsi="Times New Roman"/>
          <w:b w:val="0"/>
          <w:snapToGrid w:val="0"/>
          <w:sz w:val="24"/>
        </w:rPr>
        <w:t>Latvijas Republikas vai ārvalstu normatīvo aktu prasībām</w:t>
      </w:r>
      <w:r w:rsidR="00BD2E8B">
        <w:rPr>
          <w:rFonts w:ascii="Times New Roman" w:hAnsi="Times New Roman"/>
          <w:b w:val="0"/>
          <w:snapToGrid w:val="0"/>
          <w:sz w:val="24"/>
        </w:rPr>
        <w:t xml:space="preserve"> un ir pievienojis</w:t>
      </w:r>
      <w:r w:rsidR="00321296">
        <w:rPr>
          <w:rFonts w:ascii="Times New Roman" w:hAnsi="Times New Roman"/>
          <w:b w:val="0"/>
          <w:snapToGrid w:val="0"/>
          <w:sz w:val="24"/>
        </w:rPr>
        <w:t xml:space="preserve"> </w:t>
      </w:r>
      <w:r w:rsidR="00BD2E8B">
        <w:rPr>
          <w:rFonts w:ascii="Times New Roman" w:hAnsi="Times New Roman"/>
          <w:b w:val="0"/>
          <w:snapToGrid w:val="0"/>
          <w:sz w:val="24"/>
        </w:rPr>
        <w:t xml:space="preserve">apliecinošo dokumentu </w:t>
      </w:r>
      <w:r w:rsidR="00321296">
        <w:rPr>
          <w:rFonts w:ascii="Times New Roman" w:hAnsi="Times New Roman"/>
          <w:b w:val="0"/>
          <w:snapToGrid w:val="0"/>
          <w:sz w:val="24"/>
        </w:rPr>
        <w:t>pieteikumam.</w:t>
      </w:r>
    </w:p>
    <w:p w:rsidR="00321296" w:rsidRDefault="003243FC" w:rsidP="00321296">
      <w:pPr>
        <w:pStyle w:val="ListParagraph"/>
        <w:ind w:left="0"/>
        <w:jc w:val="both"/>
      </w:pPr>
      <w:r>
        <w:rPr>
          <w:bCs/>
        </w:rPr>
        <w:t xml:space="preserve">3.2. </w:t>
      </w:r>
      <w:r w:rsidR="00321296">
        <w:rPr>
          <w:bCs/>
        </w:rPr>
        <w:t>Pieteikums un f</w:t>
      </w:r>
      <w:r w:rsidR="00321296" w:rsidRPr="00134FAC">
        <w:t>inanšu piedāvājums</w:t>
      </w:r>
      <w:r w:rsidR="00321296">
        <w:t xml:space="preserve"> (</w:t>
      </w:r>
      <w:proofErr w:type="spellStart"/>
      <w:r w:rsidR="00321296">
        <w:t>1.pielikums</w:t>
      </w:r>
      <w:proofErr w:type="spellEnd"/>
      <w:r w:rsidR="00321296">
        <w:t>)</w:t>
      </w:r>
      <w:r w:rsidR="00321296" w:rsidRPr="00134FAC">
        <w:t xml:space="preserve"> jāsagatavo</w:t>
      </w:r>
      <w:r w:rsidR="00321296" w:rsidRPr="00142171">
        <w:t xml:space="preserve"> </w:t>
      </w:r>
      <w:r w:rsidR="00321296" w:rsidRPr="00134FAC">
        <w:t xml:space="preserve">atbilstoši </w:t>
      </w:r>
      <w:r w:rsidR="00321296">
        <w:t xml:space="preserve">pieteikuma un </w:t>
      </w:r>
      <w:r w:rsidR="00321296" w:rsidRPr="00134FAC">
        <w:t>finanšu piedāvājuma veidnei</w:t>
      </w:r>
      <w:r w:rsidR="00321296">
        <w:t xml:space="preserve"> (</w:t>
      </w:r>
      <w:proofErr w:type="spellStart"/>
      <w:r w:rsidR="00321296">
        <w:t>2</w:t>
      </w:r>
      <w:r w:rsidR="00321296">
        <w:t>.pielikums</w:t>
      </w:r>
      <w:proofErr w:type="spellEnd"/>
      <w:r w:rsidR="00321296">
        <w:t>)</w:t>
      </w:r>
      <w:r w:rsidR="00321296" w:rsidRPr="00134FAC">
        <w:t xml:space="preserve">, ievērojot </w:t>
      </w:r>
      <w:r w:rsidR="00321296">
        <w:t>šādas</w:t>
      </w:r>
      <w:r w:rsidR="00321296" w:rsidRPr="00134FAC">
        <w:t xml:space="preserve"> prasības:</w:t>
      </w:r>
      <w:r w:rsidR="00321296" w:rsidRPr="00321296">
        <w:rPr>
          <w:b/>
          <w:snapToGrid w:val="0"/>
        </w:rPr>
        <w:t xml:space="preserve"> </w:t>
      </w:r>
    </w:p>
    <w:p w:rsidR="00321296" w:rsidRDefault="00321296" w:rsidP="00321296">
      <w:pPr>
        <w:pStyle w:val="ListParagraph"/>
        <w:numPr>
          <w:ilvl w:val="2"/>
          <w:numId w:val="12"/>
        </w:numPr>
        <w:jc w:val="both"/>
      </w:pPr>
      <w:r>
        <w:t>p</w:t>
      </w:r>
      <w:r w:rsidRPr="00134FAC">
        <w:t>iedāvājuma cenā</w:t>
      </w:r>
      <w:r>
        <w:t xml:space="preserve"> ir </w:t>
      </w:r>
      <w:r w:rsidRPr="00134FAC">
        <w:t>iekļau</w:t>
      </w:r>
      <w:r>
        <w:t>ti</w:t>
      </w:r>
      <w:r w:rsidRPr="00134FAC">
        <w:t xml:space="preserve"> vis</w:t>
      </w:r>
      <w:r>
        <w:t>i</w:t>
      </w:r>
      <w:r w:rsidRPr="00134FAC">
        <w:t xml:space="preserve"> plānot</w:t>
      </w:r>
      <w:r>
        <w:t>ie</w:t>
      </w:r>
      <w:r w:rsidRPr="00134FAC">
        <w:t xml:space="preserve"> izdevumi, kas nepieciešami līguma izpildei pilnā apmērā</w:t>
      </w:r>
      <w:r>
        <w:t>,</w:t>
      </w:r>
      <w:r w:rsidRPr="00134FAC">
        <w:t xml:space="preserve"> atbilstošā kvalitātē</w:t>
      </w:r>
      <w:r>
        <w:t xml:space="preserve"> un</w:t>
      </w:r>
      <w:r w:rsidRPr="00134FAC">
        <w:t xml:space="preserve"> saskaņā ar spēkā esošajiem normatīvajiem aktiem</w:t>
      </w:r>
      <w:r>
        <w:t>;</w:t>
      </w:r>
    </w:p>
    <w:p w:rsidR="00321296" w:rsidRPr="00321296" w:rsidRDefault="00321296" w:rsidP="00321296">
      <w:pPr>
        <w:pStyle w:val="ListParagraph"/>
        <w:widowControl w:val="0"/>
        <w:numPr>
          <w:ilvl w:val="2"/>
          <w:numId w:val="12"/>
        </w:numPr>
        <w:jc w:val="both"/>
        <w:rPr>
          <w:rFonts w:eastAsia="Courier New"/>
          <w:sz w:val="22"/>
          <w:szCs w:val="22"/>
        </w:rPr>
      </w:pPr>
      <w:r w:rsidRPr="00134FAC">
        <w:t>jāparedz visas nepieciešamās izmaksas</w:t>
      </w:r>
      <w:r>
        <w:t>,</w:t>
      </w:r>
      <w:r w:rsidRPr="00000E7B">
        <w:t xml:space="preserve"> </w:t>
      </w:r>
      <w:r w:rsidRPr="00134FAC">
        <w:t>k</w:t>
      </w:r>
      <w:r>
        <w:t>as</w:t>
      </w:r>
      <w:r w:rsidRPr="00134FAC">
        <w:t xml:space="preserve"> radīsies līguma izpildes laikā, kā arī izmaksas, kas var būt nepieciešamas, lai nodrošinātu atbilstību saistošajām Latvijas Republikas normatīvu prasībām</w:t>
      </w:r>
      <w:r w:rsidRPr="00E52439">
        <w:rPr>
          <w:rFonts w:eastAsia="Courier New"/>
        </w:rPr>
        <w:t xml:space="preserve"> izpildei</w:t>
      </w:r>
      <w:r w:rsidRPr="00134FAC">
        <w:t>;</w:t>
      </w:r>
      <w:r>
        <w:t xml:space="preserve"> </w:t>
      </w:r>
    </w:p>
    <w:p w:rsidR="00321296" w:rsidRPr="00321296" w:rsidRDefault="00321296" w:rsidP="00321296">
      <w:pPr>
        <w:pStyle w:val="ListParagraph"/>
        <w:widowControl w:val="0"/>
        <w:numPr>
          <w:ilvl w:val="2"/>
          <w:numId w:val="12"/>
        </w:numPr>
        <w:jc w:val="both"/>
        <w:rPr>
          <w:rFonts w:eastAsia="Courier New"/>
          <w:sz w:val="22"/>
          <w:szCs w:val="22"/>
        </w:rPr>
      </w:pPr>
      <w:r>
        <w:t>f</w:t>
      </w:r>
      <w:r>
        <w:t>inanšu piedāvājums ir saistošs Pretendentam visā Līguma izpildes laikā</w:t>
      </w:r>
      <w:r>
        <w:t>;</w:t>
      </w:r>
    </w:p>
    <w:p w:rsidR="00321296" w:rsidRPr="00E52439" w:rsidRDefault="00321296" w:rsidP="00321296">
      <w:pPr>
        <w:pStyle w:val="ListParagraph"/>
        <w:widowControl w:val="0"/>
        <w:numPr>
          <w:ilvl w:val="2"/>
          <w:numId w:val="12"/>
        </w:numPr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p</w:t>
      </w:r>
      <w:r>
        <w:rPr>
          <w:rFonts w:eastAsia="Courier New"/>
          <w:sz w:val="22"/>
          <w:szCs w:val="22"/>
        </w:rPr>
        <w:t>riekšapmaksa nav paredzēta</w:t>
      </w:r>
      <w:r>
        <w:rPr>
          <w:rFonts w:eastAsia="Courier New"/>
          <w:sz w:val="22"/>
          <w:szCs w:val="22"/>
        </w:rPr>
        <w:t>.</w:t>
      </w:r>
    </w:p>
    <w:p w:rsidR="003243FC" w:rsidRDefault="003243FC" w:rsidP="00777FAC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296">
        <w:rPr>
          <w:rFonts w:ascii="Times New Roman" w:hAnsi="Times New Roman" w:cs="Times New Roman"/>
          <w:sz w:val="24"/>
          <w:szCs w:val="24"/>
        </w:rPr>
        <w:t xml:space="preserve">Pretendents apliecina savu </w:t>
      </w:r>
      <w:r w:rsidR="00892173" w:rsidRPr="00321296">
        <w:rPr>
          <w:rFonts w:ascii="Times New Roman" w:hAnsi="Times New Roman" w:cs="Times New Roman"/>
          <w:sz w:val="24"/>
          <w:szCs w:val="24"/>
        </w:rPr>
        <w:t xml:space="preserve">pieredzi </w:t>
      </w:r>
      <w:r w:rsidR="00911A07" w:rsidRPr="00321296">
        <w:rPr>
          <w:rFonts w:ascii="Times New Roman" w:hAnsi="Times New Roman" w:cs="Times New Roman"/>
          <w:sz w:val="24"/>
          <w:szCs w:val="24"/>
        </w:rPr>
        <w:t xml:space="preserve">kustamās mantas vērtēšanas </w:t>
      </w:r>
      <w:r w:rsidRPr="00321296">
        <w:rPr>
          <w:rFonts w:ascii="Times New Roman" w:hAnsi="Times New Roman" w:cs="Times New Roman"/>
          <w:sz w:val="24"/>
          <w:szCs w:val="24"/>
        </w:rPr>
        <w:t>jomā</w:t>
      </w:r>
      <w:r w:rsidR="00627CB7" w:rsidRPr="00321296">
        <w:rPr>
          <w:rFonts w:ascii="Times New Roman" w:hAnsi="Times New Roman" w:cs="Times New Roman"/>
          <w:sz w:val="24"/>
          <w:szCs w:val="24"/>
        </w:rPr>
        <w:t xml:space="preserve"> (vismaz divus realizētus līgumus</w:t>
      </w:r>
      <w:r w:rsidR="00EA40F7">
        <w:rPr>
          <w:rFonts w:ascii="Times New Roman" w:hAnsi="Times New Roman" w:cs="Times New Roman"/>
          <w:sz w:val="24"/>
          <w:szCs w:val="24"/>
        </w:rPr>
        <w:t xml:space="preserve"> pēdējo divu gadu laikā</w:t>
      </w:r>
      <w:r w:rsidR="00627CB7" w:rsidRPr="00321296">
        <w:rPr>
          <w:rFonts w:ascii="Times New Roman" w:hAnsi="Times New Roman" w:cs="Times New Roman"/>
          <w:sz w:val="24"/>
          <w:szCs w:val="24"/>
        </w:rPr>
        <w:t>)</w:t>
      </w:r>
      <w:r w:rsidR="00911A07" w:rsidRPr="00321296">
        <w:rPr>
          <w:rFonts w:ascii="Times New Roman" w:hAnsi="Times New Roman" w:cs="Times New Roman"/>
          <w:sz w:val="24"/>
          <w:szCs w:val="24"/>
        </w:rPr>
        <w:t>, pievienojot pamatojoš</w:t>
      </w:r>
      <w:r w:rsidR="00627CB7" w:rsidRPr="00321296">
        <w:rPr>
          <w:rFonts w:ascii="Times New Roman" w:hAnsi="Times New Roman" w:cs="Times New Roman"/>
          <w:sz w:val="24"/>
          <w:szCs w:val="24"/>
        </w:rPr>
        <w:t>u</w:t>
      </w:r>
      <w:r w:rsidR="00911A07" w:rsidRPr="00321296">
        <w:rPr>
          <w:rFonts w:ascii="Times New Roman" w:hAnsi="Times New Roman" w:cs="Times New Roman"/>
          <w:sz w:val="24"/>
          <w:szCs w:val="24"/>
        </w:rPr>
        <w:t xml:space="preserve"> informāciju </w:t>
      </w:r>
      <w:r w:rsidR="003212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1296">
        <w:rPr>
          <w:rFonts w:ascii="Times New Roman" w:hAnsi="Times New Roman" w:cs="Times New Roman"/>
          <w:sz w:val="24"/>
          <w:szCs w:val="24"/>
        </w:rPr>
        <w:t>3</w:t>
      </w:r>
      <w:r w:rsidR="0019587E" w:rsidRPr="00321296">
        <w:rPr>
          <w:rFonts w:ascii="Times New Roman" w:hAnsi="Times New Roman" w:cs="Times New Roman"/>
          <w:sz w:val="24"/>
          <w:szCs w:val="24"/>
        </w:rPr>
        <w:t>.pielikums</w:t>
      </w:r>
      <w:proofErr w:type="spellEnd"/>
      <w:r w:rsidR="0019587E" w:rsidRPr="00321296">
        <w:rPr>
          <w:rFonts w:ascii="Times New Roman" w:hAnsi="Times New Roman" w:cs="Times New Roman"/>
          <w:sz w:val="24"/>
          <w:szCs w:val="24"/>
        </w:rPr>
        <w:t>)</w:t>
      </w:r>
      <w:r w:rsidR="00911A07" w:rsidRPr="00321296">
        <w:rPr>
          <w:rFonts w:ascii="Times New Roman" w:hAnsi="Times New Roman" w:cs="Times New Roman"/>
          <w:sz w:val="24"/>
          <w:szCs w:val="24"/>
        </w:rPr>
        <w:t>.</w:t>
      </w:r>
    </w:p>
    <w:p w:rsidR="00777FAC" w:rsidRPr="00134FAC" w:rsidRDefault="00777FAC" w:rsidP="00777FAC">
      <w:pPr>
        <w:pStyle w:val="Apakpunkts"/>
        <w:numPr>
          <w:ilvl w:val="1"/>
          <w:numId w:val="12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Komisija vērtēs tikai tos </w:t>
      </w:r>
      <w:r w:rsidRPr="002D6967">
        <w:rPr>
          <w:rFonts w:ascii="Times New Roman" w:hAnsi="Times New Roman"/>
          <w:b w:val="0"/>
          <w:sz w:val="24"/>
        </w:rPr>
        <w:t>piedāvājumu</w:t>
      </w:r>
      <w:r>
        <w:rPr>
          <w:rFonts w:ascii="Times New Roman" w:hAnsi="Times New Roman"/>
          <w:b w:val="0"/>
          <w:sz w:val="24"/>
        </w:rPr>
        <w:t>s</w:t>
      </w:r>
      <w:r w:rsidRPr="002D6967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kurus ir parakstījusi </w:t>
      </w:r>
      <w:proofErr w:type="spellStart"/>
      <w:r>
        <w:rPr>
          <w:rFonts w:ascii="Times New Roman" w:hAnsi="Times New Roman"/>
          <w:b w:val="0"/>
          <w:sz w:val="24"/>
        </w:rPr>
        <w:t>paraksttiesīgā</w:t>
      </w:r>
      <w:proofErr w:type="spellEnd"/>
      <w:r>
        <w:rPr>
          <w:rFonts w:ascii="Times New Roman" w:hAnsi="Times New Roman"/>
          <w:b w:val="0"/>
          <w:sz w:val="24"/>
        </w:rPr>
        <w:t xml:space="preserve"> persona vai tās pilnvarotā persona.</w:t>
      </w:r>
    </w:p>
    <w:p w:rsidR="003243FC" w:rsidRPr="002D6967" w:rsidRDefault="003243FC" w:rsidP="00BD2E8B">
      <w:pPr>
        <w:pStyle w:val="Apakpunkts"/>
        <w:numPr>
          <w:ilvl w:val="0"/>
          <w:numId w:val="0"/>
        </w:numPr>
        <w:tabs>
          <w:tab w:val="left" w:pos="426"/>
        </w:tabs>
        <w:ind w:right="-22"/>
        <w:jc w:val="both"/>
        <w:rPr>
          <w:rFonts w:ascii="Times New Roman" w:hAnsi="Times New Roman"/>
          <w:b w:val="0"/>
          <w:sz w:val="24"/>
        </w:rPr>
      </w:pPr>
    </w:p>
    <w:p w:rsidR="003243FC" w:rsidRDefault="00892173" w:rsidP="00321296">
      <w:pPr>
        <w:tabs>
          <w:tab w:val="left" w:pos="0"/>
        </w:tabs>
        <w:spacing w:after="120"/>
        <w:ind w:left="425"/>
        <w:jc w:val="center"/>
        <w:rPr>
          <w:b/>
        </w:rPr>
      </w:pPr>
      <w:bookmarkStart w:id="2" w:name="_GoBack"/>
      <w:bookmarkEnd w:id="2"/>
      <w:r>
        <w:rPr>
          <w:b/>
        </w:rPr>
        <w:t>4</w:t>
      </w:r>
      <w:r w:rsidR="003243FC" w:rsidRPr="00134FAC">
        <w:rPr>
          <w:b/>
        </w:rPr>
        <w:t>. P</w:t>
      </w:r>
      <w:r w:rsidR="004E5D07">
        <w:rPr>
          <w:b/>
        </w:rPr>
        <w:t>iedāvājuma</w:t>
      </w:r>
      <w:r w:rsidR="003243FC">
        <w:rPr>
          <w:b/>
        </w:rPr>
        <w:t xml:space="preserve"> </w:t>
      </w:r>
      <w:r w:rsidR="004E5D07">
        <w:rPr>
          <w:b/>
        </w:rPr>
        <w:t>iesniegšana</w:t>
      </w:r>
      <w:r w:rsidR="003243FC">
        <w:rPr>
          <w:b/>
        </w:rPr>
        <w:t xml:space="preserve">, </w:t>
      </w:r>
      <w:r w:rsidR="003243FC" w:rsidRPr="00134FAC">
        <w:rPr>
          <w:b/>
        </w:rPr>
        <w:t xml:space="preserve"> </w:t>
      </w:r>
      <w:r w:rsidR="004E5D07">
        <w:rPr>
          <w:b/>
        </w:rPr>
        <w:t>vērtēšana</w:t>
      </w:r>
      <w:r w:rsidR="003243FC" w:rsidRPr="00134FAC">
        <w:rPr>
          <w:b/>
        </w:rPr>
        <w:t xml:space="preserve"> </w:t>
      </w:r>
      <w:r w:rsidR="004E5D07">
        <w:rPr>
          <w:b/>
        </w:rPr>
        <w:t>un lēmuma pieņemšana</w:t>
      </w:r>
    </w:p>
    <w:p w:rsidR="007C5B9B" w:rsidRPr="00C2390A" w:rsidRDefault="007C5B9B" w:rsidP="00C2390A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>
        <w:t>Cenu aptaujas</w:t>
      </w:r>
      <w:r w:rsidRPr="00BA5893">
        <w:t xml:space="preserve"> </w:t>
      </w:r>
      <w:r>
        <w:t>N</w:t>
      </w:r>
      <w:r w:rsidRPr="00BA5893">
        <w:t xml:space="preserve">olikumam un ar to saistītajai dokumentācijai ir nodrošināta tieša un brīva pieeja tīmekļvietnē </w:t>
      </w:r>
      <w:hyperlink r:id="rId10" w:history="1">
        <w:proofErr w:type="spellStart"/>
        <w:r w:rsidRPr="00C2390A">
          <w:rPr>
            <w:rStyle w:val="Hyperlink"/>
            <w:rFonts w:eastAsiaTheme="majorEastAsia"/>
          </w:rPr>
          <w:t>www.kekavasnami.lv</w:t>
        </w:r>
        <w:proofErr w:type="spellEnd"/>
      </w:hyperlink>
      <w:r w:rsidRPr="00BA5893">
        <w:t xml:space="preserve"> sadaļā “Iepirkumi”. </w:t>
      </w:r>
    </w:p>
    <w:p w:rsidR="007C5B9B" w:rsidRPr="00C2390A" w:rsidRDefault="007C5B9B" w:rsidP="00C2390A">
      <w:pPr>
        <w:pStyle w:val="ListParagraph"/>
        <w:numPr>
          <w:ilvl w:val="1"/>
          <w:numId w:val="17"/>
        </w:numPr>
        <w:spacing w:line="276" w:lineRule="auto"/>
        <w:jc w:val="both"/>
        <w:rPr>
          <w:b/>
          <w:bCs/>
        </w:rPr>
      </w:pPr>
      <w:r>
        <w:lastRenderedPageBreak/>
        <w:t xml:space="preserve"> </w:t>
      </w:r>
      <w:r w:rsidRPr="00BA5893">
        <w:t xml:space="preserve">Ieinteresētie </w:t>
      </w:r>
      <w:r>
        <w:t>p</w:t>
      </w:r>
      <w:r w:rsidRPr="00BA5893">
        <w:t>iegādātāji var saņemt Nolikumu, lejupielādējot to elektroniskajā</w:t>
      </w:r>
      <w:r w:rsidRPr="00E75DC7">
        <w:t xml:space="preserve"> formātā.</w:t>
      </w:r>
    </w:p>
    <w:p w:rsidR="007C5B9B" w:rsidRPr="00DD7E82" w:rsidRDefault="007C5B9B" w:rsidP="00C2390A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>
        <w:t xml:space="preserve"> </w:t>
      </w:r>
      <w:r w:rsidRPr="00DD7E82">
        <w:rPr>
          <w:bCs/>
        </w:rPr>
        <w:t>Piedāvājumu iesniegšanas vieta, datums, laiks un kārtība:</w:t>
      </w:r>
    </w:p>
    <w:p w:rsidR="007C5B9B" w:rsidRPr="00BE06CE" w:rsidRDefault="007C5B9B" w:rsidP="00C2390A">
      <w:pPr>
        <w:numPr>
          <w:ilvl w:val="2"/>
          <w:numId w:val="17"/>
        </w:numPr>
        <w:spacing w:line="276" w:lineRule="auto"/>
        <w:ind w:left="0" w:firstLine="426"/>
        <w:jc w:val="both"/>
      </w:pPr>
      <w:r w:rsidRPr="00BE06CE">
        <w:t xml:space="preserve">Piedāvājumi jāiesniedz </w:t>
      </w:r>
      <w:r w:rsidRPr="00BE06CE">
        <w:rPr>
          <w:b/>
          <w:bCs/>
        </w:rPr>
        <w:t>elektroniski, parakstītus ar drošu elektronisko parakstu</w:t>
      </w:r>
      <w:r w:rsidRPr="00BE06CE">
        <w:t xml:space="preserve"> uz e-pasta adresi: </w:t>
      </w:r>
      <w:bookmarkStart w:id="3" w:name="_Hlk213135811"/>
      <w:proofErr w:type="spellStart"/>
      <w:r w:rsidRPr="00BE06CE">
        <w:rPr>
          <w:color w:val="0000FF"/>
          <w:u w:val="single"/>
        </w:rPr>
        <w:t>info@ķekavasnami.lv</w:t>
      </w:r>
      <w:proofErr w:type="spellEnd"/>
      <w:r w:rsidRPr="00BE06CE">
        <w:t xml:space="preserve"> </w:t>
      </w:r>
      <w:r w:rsidRPr="00BE06CE">
        <w:rPr>
          <w:b/>
          <w:bCs/>
        </w:rPr>
        <w:t xml:space="preserve">ne vēlāk kā līdz </w:t>
      </w:r>
      <w:proofErr w:type="spellStart"/>
      <w:r w:rsidRPr="00BE06CE">
        <w:rPr>
          <w:b/>
          <w:bCs/>
        </w:rPr>
        <w:t>202</w:t>
      </w:r>
      <w:r>
        <w:rPr>
          <w:b/>
          <w:bCs/>
        </w:rPr>
        <w:t>5</w:t>
      </w:r>
      <w:r w:rsidRPr="00BE06CE">
        <w:rPr>
          <w:b/>
          <w:bCs/>
        </w:rPr>
        <w:t>.gada</w:t>
      </w:r>
      <w:proofErr w:type="spellEnd"/>
      <w:r w:rsidRPr="00BE06CE">
        <w:rPr>
          <w:b/>
          <w:bCs/>
        </w:rPr>
        <w:t xml:space="preserve"> </w:t>
      </w:r>
      <w:proofErr w:type="spellStart"/>
      <w:r>
        <w:rPr>
          <w:b/>
          <w:bCs/>
        </w:rPr>
        <w:t>2</w:t>
      </w:r>
      <w:r w:rsidR="00C2390A">
        <w:rPr>
          <w:b/>
          <w:bCs/>
        </w:rPr>
        <w:t>7</w:t>
      </w:r>
      <w:r>
        <w:rPr>
          <w:b/>
          <w:bCs/>
        </w:rPr>
        <w:t>.novembri</w:t>
      </w:r>
      <w:proofErr w:type="spellEnd"/>
      <w:r w:rsidRPr="00E74070">
        <w:rPr>
          <w:b/>
          <w:bCs/>
        </w:rPr>
        <w:t xml:space="preserve"> plkst. 10.00</w:t>
      </w:r>
      <w:bookmarkEnd w:id="3"/>
      <w:r w:rsidRPr="00E74070">
        <w:rPr>
          <w:b/>
          <w:bCs/>
        </w:rPr>
        <w:t>.</w:t>
      </w:r>
      <w:r>
        <w:rPr>
          <w:b/>
          <w:bCs/>
        </w:rPr>
        <w:t xml:space="preserve"> </w:t>
      </w:r>
    </w:p>
    <w:p w:rsidR="007C5B9B" w:rsidRPr="00E75DC7" w:rsidRDefault="007C5B9B" w:rsidP="00C2390A">
      <w:pPr>
        <w:numPr>
          <w:ilvl w:val="2"/>
          <w:numId w:val="17"/>
        </w:numPr>
        <w:spacing w:line="276" w:lineRule="auto"/>
        <w:ind w:left="0" w:firstLine="0"/>
        <w:jc w:val="both"/>
      </w:pPr>
      <w:r w:rsidRPr="00E75DC7">
        <w:t>Piedāvājum</w:t>
      </w:r>
      <w:r>
        <w:t>us</w:t>
      </w:r>
      <w:r w:rsidRPr="00E75DC7">
        <w:t xml:space="preserve">, kas iesniegti pēc Nolikuma </w:t>
      </w:r>
      <w:proofErr w:type="spellStart"/>
      <w:r>
        <w:t>3.3</w:t>
      </w:r>
      <w:r w:rsidRPr="00E75DC7">
        <w:t>.1.punktā</w:t>
      </w:r>
      <w:proofErr w:type="spellEnd"/>
      <w:r w:rsidRPr="00E75DC7">
        <w:t xml:space="preserve"> minētā termiņa</w:t>
      </w:r>
      <w:r>
        <w:t>,</w:t>
      </w:r>
      <w:r w:rsidRPr="00E75DC7">
        <w:t xml:space="preserve"> </w:t>
      </w:r>
      <w:r>
        <w:t xml:space="preserve">nevērtēs un </w:t>
      </w:r>
      <w:r w:rsidRPr="00E75DC7">
        <w:t xml:space="preserve"> </w:t>
      </w:r>
      <w:r>
        <w:t>atgriezīs</w:t>
      </w:r>
      <w:r w:rsidRPr="00E75DC7">
        <w:t xml:space="preserve"> iesniedzējam.</w:t>
      </w:r>
    </w:p>
    <w:p w:rsidR="007C5B9B" w:rsidRPr="004612F0" w:rsidRDefault="007C5B9B" w:rsidP="00C2390A">
      <w:pPr>
        <w:numPr>
          <w:ilvl w:val="1"/>
          <w:numId w:val="17"/>
        </w:numPr>
        <w:spacing w:line="276" w:lineRule="auto"/>
        <w:jc w:val="both"/>
        <w:rPr>
          <w:bCs/>
        </w:rPr>
      </w:pPr>
      <w:r w:rsidRPr="004612F0">
        <w:rPr>
          <w:bCs/>
        </w:rPr>
        <w:t>Piedāvājumu atvēršanas vieta, datums, laiks un kārtība:</w:t>
      </w:r>
    </w:p>
    <w:p w:rsidR="007C5B9B" w:rsidRPr="00E75DC7" w:rsidRDefault="007C5B9B" w:rsidP="00C2390A">
      <w:pPr>
        <w:numPr>
          <w:ilvl w:val="2"/>
          <w:numId w:val="17"/>
        </w:numPr>
        <w:spacing w:line="276" w:lineRule="auto"/>
        <w:ind w:left="0" w:firstLine="426"/>
        <w:jc w:val="both"/>
      </w:pPr>
      <w:r w:rsidRPr="00E75DC7">
        <w:t>Iesniegt</w:t>
      </w:r>
      <w:r>
        <w:t>os</w:t>
      </w:r>
      <w:r w:rsidRPr="00E75DC7">
        <w:t xml:space="preserve"> piedāvājum</w:t>
      </w:r>
      <w:r>
        <w:t>us</w:t>
      </w:r>
      <w:r w:rsidRPr="00E75DC7">
        <w:t xml:space="preserve"> atvēr</w:t>
      </w:r>
      <w:r>
        <w:t>s</w:t>
      </w:r>
      <w:r w:rsidRPr="00E75DC7">
        <w:t xml:space="preserve"> slēgtā sēdē pēc piedāvājumu iesniegšanas termiņa beigām</w:t>
      </w:r>
      <w:r>
        <w:t xml:space="preserve">, nogaidot Nolikuma </w:t>
      </w:r>
      <w:proofErr w:type="spellStart"/>
      <w:r w:rsidR="00C2390A">
        <w:t>4</w:t>
      </w:r>
      <w:r>
        <w:t>.3.1.punktā</w:t>
      </w:r>
      <w:proofErr w:type="spellEnd"/>
      <w:r>
        <w:t xml:space="preserve"> noteikto šifrētā dokumenta atslēgas iesniegšanai noteikto laiku, bet ne vēlāk kā</w:t>
      </w:r>
      <w:r w:rsidRPr="00E75DC7">
        <w:t xml:space="preserve"> </w:t>
      </w:r>
      <w:proofErr w:type="spellStart"/>
      <w:r w:rsidRPr="00BE06CE">
        <w:rPr>
          <w:b/>
          <w:bCs/>
        </w:rPr>
        <w:t>202</w:t>
      </w:r>
      <w:r>
        <w:rPr>
          <w:b/>
          <w:bCs/>
        </w:rPr>
        <w:t>5</w:t>
      </w:r>
      <w:r w:rsidRPr="00BE06CE">
        <w:rPr>
          <w:b/>
          <w:bCs/>
        </w:rPr>
        <w:t>.gada</w:t>
      </w:r>
      <w:proofErr w:type="spellEnd"/>
      <w:r w:rsidRPr="00BE06CE">
        <w:rPr>
          <w:b/>
          <w:bCs/>
        </w:rPr>
        <w:t xml:space="preserve"> </w:t>
      </w:r>
      <w:proofErr w:type="spellStart"/>
      <w:r>
        <w:rPr>
          <w:b/>
          <w:bCs/>
        </w:rPr>
        <w:t>2</w:t>
      </w:r>
      <w:r w:rsidR="00C2390A">
        <w:rPr>
          <w:b/>
          <w:bCs/>
        </w:rPr>
        <w:t>7</w:t>
      </w:r>
      <w:r>
        <w:rPr>
          <w:b/>
          <w:bCs/>
        </w:rPr>
        <w:t>.novembrī</w:t>
      </w:r>
      <w:proofErr w:type="spellEnd"/>
      <w:r w:rsidRPr="00E74070">
        <w:rPr>
          <w:b/>
          <w:bCs/>
        </w:rPr>
        <w:t xml:space="preserve"> plkst.</w:t>
      </w:r>
      <w:r>
        <w:rPr>
          <w:b/>
          <w:bCs/>
        </w:rPr>
        <w:t xml:space="preserve"> </w:t>
      </w:r>
      <w:r w:rsidRPr="00BE06CE">
        <w:rPr>
          <w:b/>
          <w:bCs/>
        </w:rPr>
        <w:t>1</w:t>
      </w:r>
      <w:r>
        <w:rPr>
          <w:b/>
          <w:bCs/>
        </w:rPr>
        <w:t>0</w:t>
      </w:r>
      <w:r w:rsidRPr="00BE06CE">
        <w:rPr>
          <w:b/>
          <w:bCs/>
        </w:rPr>
        <w:t>.15</w:t>
      </w:r>
      <w:r>
        <w:rPr>
          <w:b/>
          <w:bCs/>
        </w:rPr>
        <w:t>.</w:t>
      </w:r>
    </w:p>
    <w:p w:rsidR="007C5B9B" w:rsidRPr="00E75DC7" w:rsidRDefault="007C5B9B" w:rsidP="00C2390A">
      <w:pPr>
        <w:numPr>
          <w:ilvl w:val="2"/>
          <w:numId w:val="17"/>
        </w:numPr>
        <w:spacing w:line="276" w:lineRule="auto"/>
        <w:ind w:left="0" w:firstLine="426"/>
        <w:jc w:val="both"/>
      </w:pPr>
      <w:r w:rsidRPr="00E75DC7">
        <w:t xml:space="preserve">Ja Pretendents piedāvājuma datu aizsardzībai izmantojis piedāvājuma šifrēšanu, Pretendentam ne vēlāk kā 10 (desmit) minūtes pēc Nolikuma </w:t>
      </w:r>
      <w:proofErr w:type="spellStart"/>
      <w:r>
        <w:t>3.4</w:t>
      </w:r>
      <w:r w:rsidRPr="00E75DC7">
        <w:t>.1.punktā</w:t>
      </w:r>
      <w:proofErr w:type="spellEnd"/>
      <w:r w:rsidRPr="00E75DC7">
        <w:t xml:space="preserve"> minētā laika uz Nolikuma </w:t>
      </w:r>
      <w:proofErr w:type="spellStart"/>
      <w:r>
        <w:t>3</w:t>
      </w:r>
      <w:r w:rsidRPr="00E75DC7">
        <w:t>.</w:t>
      </w:r>
      <w:r>
        <w:t>4</w:t>
      </w:r>
      <w:r w:rsidRPr="00E75DC7">
        <w:t>.1.punktā</w:t>
      </w:r>
      <w:proofErr w:type="spellEnd"/>
      <w:r w:rsidRPr="00E75DC7">
        <w:t xml:space="preserve"> norādīto e-pasta adresi </w:t>
      </w:r>
      <w:proofErr w:type="spellStart"/>
      <w:r w:rsidRPr="00E75DC7">
        <w:t>jānosūta</w:t>
      </w:r>
      <w:proofErr w:type="spellEnd"/>
      <w:r w:rsidRPr="00E75DC7">
        <w:t xml:space="preserve"> elektroniskā atslēga ar paroli šifrētā dokumenta atvēršanai.</w:t>
      </w:r>
    </w:p>
    <w:p w:rsidR="003243FC" w:rsidRPr="00000E7B" w:rsidRDefault="004E5D07" w:rsidP="003243FC">
      <w:pPr>
        <w:pStyle w:val="ListParagraph"/>
        <w:ind w:left="0"/>
        <w:jc w:val="both"/>
        <w:rPr>
          <w:b/>
        </w:rPr>
      </w:pPr>
      <w:r>
        <w:t>4</w:t>
      </w:r>
      <w:r w:rsidR="003243FC">
        <w:t>.</w:t>
      </w:r>
      <w:r w:rsidR="00C2390A">
        <w:t>3</w:t>
      </w:r>
      <w:r w:rsidR="003243FC">
        <w:t xml:space="preserve">. </w:t>
      </w:r>
      <w:r w:rsidR="003243FC" w:rsidRPr="00E52439">
        <w:t>Pretendentu piedāvājumus vērtē un lēmumus pieņem sēdēs šādos posmos:</w:t>
      </w:r>
      <w:r w:rsidR="003243FC" w:rsidRPr="00134FAC">
        <w:rPr>
          <w:b/>
        </w:rPr>
        <w:t xml:space="preserve"> </w:t>
      </w:r>
    </w:p>
    <w:p w:rsidR="003243FC" w:rsidRDefault="004E5D07" w:rsidP="004E5D07">
      <w:pPr>
        <w:ind w:left="540" w:right="-22"/>
        <w:jc w:val="both"/>
      </w:pPr>
      <w:r w:rsidRPr="004E5D07">
        <w:t>4.2.4.1</w:t>
      </w:r>
      <w:r>
        <w:t>.</w:t>
      </w:r>
      <w:r>
        <w:rPr>
          <w:i/>
        </w:rPr>
        <w:t xml:space="preserve"> </w:t>
      </w:r>
      <w:proofErr w:type="spellStart"/>
      <w:r>
        <w:rPr>
          <w:i/>
        </w:rPr>
        <w:t>1</w:t>
      </w:r>
      <w:r w:rsidR="003243FC" w:rsidRPr="004E5D07">
        <w:rPr>
          <w:i/>
        </w:rPr>
        <w:t>.posmā</w:t>
      </w:r>
      <w:proofErr w:type="spellEnd"/>
      <w:r w:rsidR="003243FC">
        <w:t xml:space="preserve"> vērtē piedāvājuma noformējuma un iesniegto dokumentu apjoma atbilstību Nolikuma prasībām</w:t>
      </w:r>
      <w:r w:rsidR="002C43CE">
        <w:t xml:space="preserve"> un</w:t>
      </w:r>
      <w:r w:rsidR="002C43CE" w:rsidRPr="002C43CE">
        <w:t xml:space="preserve"> </w:t>
      </w:r>
      <w:r>
        <w:t>vai p</w:t>
      </w:r>
      <w:r w:rsidR="00321296" w:rsidRPr="004E5D07">
        <w:rPr>
          <w:bCs/>
        </w:rPr>
        <w:t xml:space="preserve">retendents nav izslēdzams no dalības cenu aptaujas </w:t>
      </w:r>
      <w:r w:rsidR="00321296">
        <w:rPr>
          <w:lang w:eastAsia="en-GB"/>
        </w:rPr>
        <w:t>Publisko iepirkumu likuma</w:t>
      </w:r>
      <w:r w:rsidR="00321296" w:rsidRPr="004D3589">
        <w:rPr>
          <w:lang w:eastAsia="en-GB"/>
        </w:rPr>
        <w:t xml:space="preserve"> </w:t>
      </w:r>
      <w:proofErr w:type="spellStart"/>
      <w:r w:rsidR="00321296" w:rsidRPr="004D3589">
        <w:rPr>
          <w:lang w:eastAsia="en-GB"/>
        </w:rPr>
        <w:t>4</w:t>
      </w:r>
      <w:r w:rsidR="00321296">
        <w:rPr>
          <w:lang w:eastAsia="en-GB"/>
        </w:rPr>
        <w:t>2</w:t>
      </w:r>
      <w:r w:rsidR="00321296" w:rsidRPr="004D3589">
        <w:rPr>
          <w:lang w:eastAsia="en-GB"/>
        </w:rPr>
        <w:t>.panta</w:t>
      </w:r>
      <w:proofErr w:type="spellEnd"/>
      <w:r w:rsidR="00321296" w:rsidRPr="004D3589">
        <w:rPr>
          <w:lang w:eastAsia="en-GB"/>
        </w:rPr>
        <w:t xml:space="preserve"> otrās daļas </w:t>
      </w:r>
      <w:proofErr w:type="spellStart"/>
      <w:r w:rsidR="00321296" w:rsidRPr="004D3589">
        <w:rPr>
          <w:lang w:eastAsia="en-GB"/>
        </w:rPr>
        <w:t>2.punktā</w:t>
      </w:r>
      <w:proofErr w:type="spellEnd"/>
      <w:r w:rsidR="00321296" w:rsidRPr="004D3589">
        <w:rPr>
          <w:lang w:eastAsia="en-GB"/>
        </w:rPr>
        <w:t xml:space="preserve"> minētajā gadījumā (</w:t>
      </w:r>
      <w:r w:rsidR="00321296">
        <w:rPr>
          <w:lang w:eastAsia="en-GB"/>
        </w:rPr>
        <w:t>VID</w:t>
      </w:r>
      <w:r w:rsidR="00321296" w:rsidRPr="004D3589">
        <w:rPr>
          <w:lang w:eastAsia="en-GB"/>
        </w:rPr>
        <w:t xml:space="preserve"> administrējamo nodokļu parādu)</w:t>
      </w:r>
      <w:r w:rsidR="00321296">
        <w:rPr>
          <w:lang w:eastAsia="en-GB"/>
        </w:rPr>
        <w:t>.</w:t>
      </w:r>
    </w:p>
    <w:p w:rsidR="003243FC" w:rsidRDefault="004E5D07" w:rsidP="004E5D07">
      <w:pPr>
        <w:pStyle w:val="ListParagraph"/>
        <w:ind w:left="567" w:right="-22"/>
        <w:jc w:val="both"/>
      </w:pPr>
      <w:r w:rsidRPr="004E5D07">
        <w:t>4.2.2.</w:t>
      </w:r>
      <w:r>
        <w:rPr>
          <w:i/>
        </w:rPr>
        <w:t xml:space="preserve"> </w:t>
      </w:r>
      <w:proofErr w:type="spellStart"/>
      <w:r w:rsidR="003243FC" w:rsidRPr="004E5D07">
        <w:rPr>
          <w:i/>
        </w:rPr>
        <w:t>2.posmā</w:t>
      </w:r>
      <w:proofErr w:type="spellEnd"/>
      <w:r w:rsidR="003243FC">
        <w:t xml:space="preserve"> </w:t>
      </w:r>
      <w:r w:rsidR="002C43CE">
        <w:t>vērtē finanšu piedāvājumu</w:t>
      </w:r>
      <w:r w:rsidR="00673305">
        <w:t>.</w:t>
      </w:r>
    </w:p>
    <w:p w:rsidR="00673305" w:rsidRDefault="004E5D07" w:rsidP="00C2390A">
      <w:pPr>
        <w:pStyle w:val="ListParagraph"/>
        <w:numPr>
          <w:ilvl w:val="1"/>
          <w:numId w:val="17"/>
        </w:numPr>
        <w:ind w:left="0" w:right="-22" w:firstLine="0"/>
        <w:jc w:val="both"/>
      </w:pPr>
      <w:r>
        <w:t xml:space="preserve"> </w:t>
      </w:r>
      <w:r w:rsidR="00673305">
        <w:t xml:space="preserve">Komisija nākamajā posmā vērtē to pretendentu piedāvājumus, kuri atbilda Nolikuma prasībām iepriekšējā posmā. </w:t>
      </w:r>
    </w:p>
    <w:p w:rsidR="00673305" w:rsidRDefault="003243FC" w:rsidP="00C2390A">
      <w:pPr>
        <w:pStyle w:val="ListParagraph"/>
        <w:numPr>
          <w:ilvl w:val="1"/>
          <w:numId w:val="18"/>
        </w:numPr>
        <w:ind w:left="0" w:right="-22" w:firstLine="0"/>
        <w:jc w:val="both"/>
      </w:pPr>
      <w:r w:rsidRPr="001C2C3F">
        <w:t xml:space="preserve">Finanšu piedāvājumu vērtēšanas laikā Pasūtītājs pārbauda, vai Piedāvājumā nav aritmētisku kļūdu. Ja konstatē šādas kļūdas, </w:t>
      </w:r>
      <w:r>
        <w:t>tās</w:t>
      </w:r>
      <w:r w:rsidRPr="001C2C3F">
        <w:t xml:space="preserve"> labo. Par kļūdu labojumu un laboto piedāvājuma summu Pasūtītājs paziņo Pretendentam, kura pieļautās kļūdas labotas. Vērtējot Finanšu piedāvājumu, Pasūtītājs ņem vērā labojumus</w:t>
      </w:r>
      <w:r>
        <w:t>.</w:t>
      </w:r>
      <w:r w:rsidR="00673305" w:rsidRPr="00673305">
        <w:t xml:space="preserve"> </w:t>
      </w:r>
    </w:p>
    <w:p w:rsidR="00673305" w:rsidRDefault="004E5D07" w:rsidP="00C2390A">
      <w:pPr>
        <w:pStyle w:val="ListParagraph"/>
        <w:numPr>
          <w:ilvl w:val="1"/>
          <w:numId w:val="18"/>
        </w:numPr>
        <w:ind w:left="0" w:right="-22" w:hanging="142"/>
        <w:jc w:val="both"/>
      </w:pPr>
      <w:r>
        <w:t xml:space="preserve"> </w:t>
      </w:r>
      <w:r w:rsidR="00673305">
        <w:t>Komisija par Pretendentu, kuram būtu piešķiramas līguma slēgšanas tiesības</w:t>
      </w:r>
      <w:r w:rsidR="00673305" w:rsidRPr="00C2390A">
        <w:rPr>
          <w:u w:val="single"/>
        </w:rPr>
        <w:t>,</w:t>
      </w:r>
      <w:r w:rsidR="00673305">
        <w:t xml:space="preserve"> izvēlēsies Pretendentu, kura piedāvājums atzīts </w:t>
      </w:r>
      <w:r w:rsidR="00673305" w:rsidRPr="00C2390A">
        <w:rPr>
          <w:b/>
        </w:rPr>
        <w:t>kā piedāvājums ar viszemāko cenu</w:t>
      </w:r>
      <w:r w:rsidR="00673305">
        <w:t>, ar nosacījumu, ka Pretendents un tā piedāvājums atbilst visām Nolikuma prasībām.</w:t>
      </w:r>
      <w:r w:rsidR="00673305" w:rsidRPr="00673305">
        <w:t xml:space="preserve"> </w:t>
      </w:r>
    </w:p>
    <w:p w:rsidR="003243FC" w:rsidRDefault="00673305" w:rsidP="00C2390A">
      <w:pPr>
        <w:pStyle w:val="ListParagraph"/>
        <w:numPr>
          <w:ilvl w:val="1"/>
          <w:numId w:val="18"/>
        </w:numPr>
        <w:ind w:left="0" w:right="-22" w:firstLine="0"/>
        <w:jc w:val="both"/>
      </w:pPr>
      <w:r>
        <w:t>Ja pretendents ar viszemāko cenu neatbildīs nolikuma prasībām, Komisija veiks nākamā pretendenta piedāvājuma ar viszemāko cenu atbilstības pārbaudi</w:t>
      </w:r>
    </w:p>
    <w:p w:rsidR="003243FC" w:rsidRPr="0062245D" w:rsidRDefault="003243FC" w:rsidP="00C2390A">
      <w:pPr>
        <w:pStyle w:val="ListParagraph"/>
        <w:numPr>
          <w:ilvl w:val="1"/>
          <w:numId w:val="18"/>
        </w:numPr>
        <w:ind w:left="0" w:right="-22" w:firstLine="0"/>
        <w:jc w:val="both"/>
      </w:pPr>
      <w:r w:rsidRPr="0062245D">
        <w:t>Ja Iepirkumu komisija konstatē, ka Pretendenta dokumentos ietvertā informācija ir neskaidra vai nepilnīga, tā pieprasa, lai Pretendents vai kompetenta institūcija izskaidro vai papildina šajos dokumentos ietverto informāciju.</w:t>
      </w:r>
    </w:p>
    <w:p w:rsidR="003243FC" w:rsidRDefault="003243FC" w:rsidP="00C2390A">
      <w:pPr>
        <w:pStyle w:val="Apakpunkts"/>
        <w:numPr>
          <w:ilvl w:val="1"/>
          <w:numId w:val="18"/>
        </w:numPr>
        <w:ind w:left="0" w:right="-22" w:firstLine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eastAsia="en-GB"/>
        </w:rPr>
        <w:t xml:space="preserve"> </w:t>
      </w:r>
      <w:r w:rsidRPr="002D6967">
        <w:rPr>
          <w:rFonts w:ascii="Times New Roman" w:hAnsi="Times New Roman"/>
          <w:b w:val="0"/>
          <w:sz w:val="24"/>
          <w:lang w:eastAsia="en-GB"/>
        </w:rPr>
        <w:t xml:space="preserve">Pasūtītājs lēmuma pieņemšanas dienā veic Pretendentu pārbaudi un izslēdz Pretendentu no līguma slēgšanas procedūras, ja izpildās </w:t>
      </w:r>
      <w:r>
        <w:rPr>
          <w:rFonts w:ascii="Times New Roman" w:hAnsi="Times New Roman"/>
          <w:b w:val="0"/>
          <w:sz w:val="24"/>
          <w:lang w:eastAsia="en-GB"/>
        </w:rPr>
        <w:t xml:space="preserve">nolikuma </w:t>
      </w:r>
      <w:proofErr w:type="spellStart"/>
      <w:r>
        <w:rPr>
          <w:rFonts w:ascii="Times New Roman" w:hAnsi="Times New Roman"/>
          <w:b w:val="0"/>
          <w:sz w:val="24"/>
          <w:lang w:eastAsia="en-GB"/>
        </w:rPr>
        <w:t>3.2.punkta</w:t>
      </w:r>
      <w:proofErr w:type="spellEnd"/>
      <w:r w:rsidRPr="002D6967">
        <w:rPr>
          <w:rFonts w:ascii="Times New Roman" w:hAnsi="Times New Roman"/>
          <w:b w:val="0"/>
          <w:sz w:val="24"/>
          <w:lang w:eastAsia="en-GB"/>
        </w:rPr>
        <w:t xml:space="preserve"> nosacījum</w:t>
      </w:r>
      <w:r>
        <w:rPr>
          <w:rFonts w:ascii="Times New Roman" w:hAnsi="Times New Roman"/>
          <w:b w:val="0"/>
          <w:sz w:val="24"/>
          <w:lang w:eastAsia="en-GB"/>
        </w:rPr>
        <w:t>s</w:t>
      </w:r>
      <w:r w:rsidRPr="002D6967">
        <w:rPr>
          <w:rFonts w:ascii="Times New Roman" w:hAnsi="Times New Roman"/>
          <w:b w:val="0"/>
          <w:sz w:val="24"/>
          <w:lang w:eastAsia="en-GB"/>
        </w:rPr>
        <w:t>.</w:t>
      </w:r>
    </w:p>
    <w:p w:rsidR="00673305" w:rsidRPr="00673305" w:rsidRDefault="00673305" w:rsidP="00C2390A">
      <w:pPr>
        <w:pStyle w:val="Apakpunkts"/>
        <w:numPr>
          <w:ilvl w:val="1"/>
          <w:numId w:val="18"/>
        </w:numPr>
        <w:ind w:left="0" w:right="-22" w:firstLine="0"/>
        <w:jc w:val="both"/>
        <w:rPr>
          <w:rFonts w:ascii="Times New Roman" w:hAnsi="Times New Roman"/>
          <w:b w:val="0"/>
          <w:sz w:val="24"/>
        </w:rPr>
      </w:pPr>
      <w:r w:rsidRPr="00673305">
        <w:rPr>
          <w:rFonts w:ascii="Times New Roman" w:hAnsi="Times New Roman"/>
          <w:b w:val="0"/>
          <w:kern w:val="2"/>
          <w:sz w:val="24"/>
        </w:rPr>
        <w:t>Pasūtītājs pārbaudīs</w:t>
      </w:r>
      <w:r w:rsidRPr="00673305">
        <w:rPr>
          <w:rFonts w:ascii="Times New Roman" w:hAnsi="Times New Roman"/>
          <w:b w:val="0"/>
          <w:sz w:val="24"/>
        </w:rPr>
        <w:t xml:space="preserve"> vai uz līguma slēgšanas brīdi uz Pretendentu neattiecas Starptautisko un Latvijas Republikas nacionālo sankciju likuma 11.</w:t>
      </w:r>
      <w:r w:rsidRPr="00673305">
        <w:rPr>
          <w:rFonts w:ascii="Times New Roman" w:hAnsi="Times New Roman"/>
          <w:b w:val="0"/>
          <w:sz w:val="24"/>
          <w:vertAlign w:val="superscript"/>
        </w:rPr>
        <w:t>1</w:t>
      </w:r>
      <w:r w:rsidRPr="00673305">
        <w:rPr>
          <w:rFonts w:ascii="Times New Roman" w:hAnsi="Times New Roman"/>
          <w:b w:val="0"/>
          <w:sz w:val="24"/>
        </w:rPr>
        <w:t xml:space="preserve"> panta pirmajā daļā noteiktie ierobežojumi. </w:t>
      </w:r>
      <w:r w:rsidRPr="00673305">
        <w:rPr>
          <w:rFonts w:ascii="Times New Roman" w:hAnsi="Times New Roman"/>
          <w:b w:val="0"/>
          <w:kern w:val="2"/>
          <w:sz w:val="24"/>
        </w:rPr>
        <w:t xml:space="preserve">Ja tiek konstatēts, ka uz Pretendentu, vai personālsabiedrības biedru, ja pretendents ir personālsabiedrība, </w:t>
      </w:r>
      <w:r w:rsidRPr="00673305">
        <w:rPr>
          <w:rFonts w:ascii="Times New Roman" w:hAnsi="Times New Roman"/>
          <w:b w:val="0"/>
          <w:sz w:val="24"/>
          <w:shd w:val="clear" w:color="auto" w:fill="FFFFFF"/>
        </w:rPr>
        <w:t>tostarp, uz apakšuzņēmējiem, piegādātājiem vai vienībām, uz kuru spējām paļaujas publiskā iepirkuma direktīvu nozīmē, ja tie nodrošinās vairāk nekā 10 000 EUR,</w:t>
      </w:r>
      <w:r w:rsidRPr="00673305">
        <w:rPr>
          <w:rFonts w:ascii="Times New Roman" w:hAnsi="Times New Roman"/>
          <w:b w:val="0"/>
          <w:kern w:val="2"/>
          <w:sz w:val="24"/>
        </w:rPr>
        <w:t xml:space="preserve"> attiecas </w:t>
      </w:r>
      <w:r w:rsidRPr="00673305">
        <w:rPr>
          <w:rFonts w:ascii="Times New Roman" w:hAnsi="Times New Roman"/>
          <w:b w:val="0"/>
          <w:sz w:val="24"/>
        </w:rPr>
        <w:t>Starptautisko un Latvijas Republikas nacionālo sankciju likuma 11.</w:t>
      </w:r>
      <w:r w:rsidRPr="00673305">
        <w:rPr>
          <w:rFonts w:ascii="Times New Roman" w:hAnsi="Times New Roman"/>
          <w:b w:val="0"/>
          <w:sz w:val="24"/>
          <w:vertAlign w:val="superscript"/>
        </w:rPr>
        <w:t>1</w:t>
      </w:r>
      <w:r w:rsidRPr="00673305">
        <w:rPr>
          <w:rFonts w:ascii="Times New Roman" w:hAnsi="Times New Roman"/>
          <w:b w:val="0"/>
          <w:sz w:val="24"/>
        </w:rPr>
        <w:t xml:space="preserve"> panta pirmajā daļā</w:t>
      </w:r>
      <w:r w:rsidRPr="00673305">
        <w:rPr>
          <w:rFonts w:ascii="Times New Roman" w:hAnsi="Times New Roman"/>
          <w:b w:val="0"/>
          <w:kern w:val="2"/>
          <w:sz w:val="24"/>
        </w:rPr>
        <w:t xml:space="preserve"> noteiktais, Pretendents tiks izslēgts no dalības cenu aptaujā. </w:t>
      </w:r>
      <w:r w:rsidRPr="00673305">
        <w:rPr>
          <w:rFonts w:ascii="Times New Roman" w:hAnsi="Times New Roman"/>
          <w:b w:val="0"/>
          <w:sz w:val="24"/>
        </w:rPr>
        <w:t xml:space="preserve">Pasūtītājs pārliecināsies par sankciju izslēgšanas nosacījuma </w:t>
      </w:r>
      <w:proofErr w:type="spellStart"/>
      <w:r w:rsidRPr="00673305">
        <w:rPr>
          <w:rFonts w:ascii="Times New Roman" w:hAnsi="Times New Roman"/>
          <w:b w:val="0"/>
          <w:sz w:val="24"/>
        </w:rPr>
        <w:t>neattiecināmību</w:t>
      </w:r>
      <w:proofErr w:type="spellEnd"/>
      <w:r w:rsidRPr="00673305">
        <w:rPr>
          <w:rFonts w:ascii="Times New Roman" w:hAnsi="Times New Roman"/>
          <w:b w:val="0"/>
          <w:sz w:val="24"/>
        </w:rPr>
        <w:t xml:space="preserve"> tīmekļvietnē  </w:t>
      </w:r>
      <w:hyperlink r:id="rId11" w:history="1">
        <w:proofErr w:type="spellStart"/>
        <w:r w:rsidRPr="00673305">
          <w:rPr>
            <w:rStyle w:val="Hyperlink"/>
            <w:rFonts w:ascii="Times New Roman" w:hAnsi="Times New Roman"/>
            <w:b w:val="0"/>
            <w:sz w:val="24"/>
          </w:rPr>
          <w:t>http</w:t>
        </w:r>
        <w:proofErr w:type="spellEnd"/>
        <w:r w:rsidRPr="00673305">
          <w:rPr>
            <w:rStyle w:val="Hyperlink"/>
            <w:rFonts w:ascii="Times New Roman" w:hAnsi="Times New Roman"/>
            <w:b w:val="0"/>
            <w:sz w:val="24"/>
          </w:rPr>
          <w:t>://</w:t>
        </w:r>
        <w:proofErr w:type="spellStart"/>
        <w:r w:rsidRPr="00673305">
          <w:rPr>
            <w:rStyle w:val="Hyperlink"/>
            <w:rFonts w:ascii="Times New Roman" w:hAnsi="Times New Roman"/>
            <w:b w:val="0"/>
            <w:sz w:val="24"/>
          </w:rPr>
          <w:t>sankcijas.fid.gov.lv</w:t>
        </w:r>
        <w:proofErr w:type="spellEnd"/>
        <w:r w:rsidRPr="00673305">
          <w:rPr>
            <w:rStyle w:val="Hyperlink"/>
            <w:rFonts w:ascii="Times New Roman" w:hAnsi="Times New Roman"/>
            <w:b w:val="0"/>
            <w:sz w:val="24"/>
          </w:rPr>
          <w:t>/</w:t>
        </w:r>
      </w:hyperlink>
    </w:p>
    <w:p w:rsidR="003243FC" w:rsidRPr="008B388A" w:rsidRDefault="003243FC" w:rsidP="00C2390A">
      <w:pPr>
        <w:pStyle w:val="ListParagraph"/>
        <w:numPr>
          <w:ilvl w:val="1"/>
          <w:numId w:val="18"/>
        </w:numPr>
        <w:ind w:left="0" w:firstLine="0"/>
        <w:jc w:val="both"/>
      </w:pPr>
      <w:r w:rsidRPr="002D6967">
        <w:rPr>
          <w:rFonts w:eastAsia="Courier New"/>
          <w:bCs/>
        </w:rPr>
        <w:t xml:space="preserve">Iepirkuma komisija var pieņemt lēmumu par iepirkuma izbeigšanu bez rezultāta, ja nav saņemts neviens piedāvājums vai nav saņemts neviens Nolikumam atbilstošs piedāvājums. </w:t>
      </w:r>
      <w:r w:rsidRPr="002D6967">
        <w:rPr>
          <w:rFonts w:eastAsia="Courier New"/>
          <w:bCs/>
        </w:rPr>
        <w:lastRenderedPageBreak/>
        <w:t>Iepirkuma komisija jebkurā brīdī ir tiesīga pārtraukt iepirkuma procedūru, ja tam ir objektīvs pamatojums.</w:t>
      </w:r>
    </w:p>
    <w:p w:rsidR="003243FC" w:rsidRDefault="004E5D07" w:rsidP="003243FC">
      <w:pPr>
        <w:pStyle w:val="Apakpunkts"/>
        <w:numPr>
          <w:ilvl w:val="0"/>
          <w:numId w:val="0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</w:t>
      </w:r>
      <w:r w:rsidR="003243FC">
        <w:rPr>
          <w:rFonts w:ascii="Times New Roman" w:hAnsi="Times New Roman"/>
          <w:b w:val="0"/>
          <w:sz w:val="24"/>
        </w:rPr>
        <w:t>.10.</w:t>
      </w:r>
      <w:r w:rsidR="003243FC">
        <w:rPr>
          <w:rFonts w:ascii="Times New Roman" w:hAnsi="Times New Roman"/>
          <w:b w:val="0"/>
          <w:sz w:val="24"/>
        </w:rPr>
        <w:tab/>
      </w:r>
      <w:r w:rsidR="003243FC" w:rsidRPr="00134FAC">
        <w:rPr>
          <w:rFonts w:ascii="Times New Roman" w:hAnsi="Times New Roman"/>
          <w:b w:val="0"/>
          <w:sz w:val="24"/>
        </w:rPr>
        <w:t>Pasūtītājam ir tiesības neizvelēties nevienu piedāvājumu, gadījumā, ja Pretendentu piedāvājumi neatbilst Pasūtītāja finansiālajām iespējām.</w:t>
      </w:r>
    </w:p>
    <w:p w:rsidR="00BD2E8B" w:rsidRDefault="00777FAC" w:rsidP="003243FC">
      <w:pPr>
        <w:pStyle w:val="Apakpunkts"/>
        <w:numPr>
          <w:ilvl w:val="0"/>
          <w:numId w:val="0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</w:t>
      </w:r>
      <w:r w:rsidR="003243FC">
        <w:rPr>
          <w:rFonts w:ascii="Times New Roman" w:hAnsi="Times New Roman"/>
          <w:b w:val="0"/>
          <w:sz w:val="24"/>
        </w:rPr>
        <w:t>.11.</w:t>
      </w:r>
      <w:r w:rsidR="003243FC">
        <w:rPr>
          <w:rFonts w:ascii="Times New Roman" w:hAnsi="Times New Roman"/>
          <w:b w:val="0"/>
          <w:sz w:val="24"/>
        </w:rPr>
        <w:tab/>
      </w:r>
      <w:r w:rsidR="003243FC" w:rsidRPr="00134FAC">
        <w:rPr>
          <w:rFonts w:ascii="Times New Roman" w:hAnsi="Times New Roman"/>
          <w:b w:val="0"/>
          <w:sz w:val="24"/>
        </w:rPr>
        <w:t xml:space="preserve">Komisija par pieņemto lēmumu par līguma slēgšanas tiesību piešķiršanu vienlaicīgi (vienā dienā) informē visus Pretendentus. </w:t>
      </w:r>
    </w:p>
    <w:p w:rsidR="00777FAC" w:rsidRDefault="00777FAC" w:rsidP="003243FC">
      <w:pPr>
        <w:pStyle w:val="Apakpunkts"/>
        <w:numPr>
          <w:ilvl w:val="0"/>
          <w:numId w:val="0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4.12. Ja iestājas šā nolikuma </w:t>
      </w:r>
      <w:proofErr w:type="spellStart"/>
      <w:r>
        <w:rPr>
          <w:rFonts w:ascii="Times New Roman" w:hAnsi="Times New Roman"/>
          <w:b w:val="0"/>
          <w:sz w:val="24"/>
        </w:rPr>
        <w:t>6.2.punktā</w:t>
      </w:r>
      <w:proofErr w:type="spellEnd"/>
      <w:r>
        <w:rPr>
          <w:rFonts w:ascii="Times New Roman" w:hAnsi="Times New Roman"/>
          <w:b w:val="0"/>
          <w:sz w:val="24"/>
        </w:rPr>
        <w:t xml:space="preserve"> minēties apstākļi, Pasūtītājam ir tiesības uzsākt līguma slēgšanas sarunas ar nākamo zemākās cenas pretendentu vai izbeigt cenu aptauju.</w:t>
      </w:r>
    </w:p>
    <w:p w:rsidR="003243FC" w:rsidRPr="00134FAC" w:rsidRDefault="003243FC" w:rsidP="003243FC">
      <w:pPr>
        <w:tabs>
          <w:tab w:val="left" w:pos="0"/>
        </w:tabs>
        <w:jc w:val="center"/>
        <w:rPr>
          <w:b/>
        </w:rPr>
      </w:pPr>
    </w:p>
    <w:p w:rsidR="003243FC" w:rsidRDefault="00C2390A" w:rsidP="003243FC">
      <w:pPr>
        <w:tabs>
          <w:tab w:val="left" w:pos="0"/>
        </w:tabs>
        <w:spacing w:after="120"/>
        <w:jc w:val="center"/>
        <w:rPr>
          <w:b/>
        </w:rPr>
      </w:pPr>
      <w:r>
        <w:rPr>
          <w:b/>
        </w:rPr>
        <w:t>5.</w:t>
      </w:r>
      <w:r w:rsidR="003243FC" w:rsidRPr="00134FAC">
        <w:rPr>
          <w:b/>
        </w:rPr>
        <w:t xml:space="preserve"> I</w:t>
      </w:r>
      <w:r w:rsidR="00777FAC">
        <w:rPr>
          <w:b/>
        </w:rPr>
        <w:t>epirkuma</w:t>
      </w:r>
      <w:r w:rsidR="003243FC" w:rsidRPr="00134FAC">
        <w:rPr>
          <w:b/>
        </w:rPr>
        <w:t xml:space="preserve"> </w:t>
      </w:r>
      <w:r w:rsidR="00777FAC">
        <w:rPr>
          <w:b/>
        </w:rPr>
        <w:t>līgums</w:t>
      </w:r>
    </w:p>
    <w:p w:rsidR="00777FAC" w:rsidRDefault="00C2390A" w:rsidP="003243FC">
      <w:pPr>
        <w:pStyle w:val="Apakpunkts"/>
        <w:numPr>
          <w:ilvl w:val="0"/>
          <w:numId w:val="0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5</w:t>
      </w:r>
      <w:r w:rsidR="003243FC">
        <w:rPr>
          <w:rFonts w:ascii="Times New Roman" w:hAnsi="Times New Roman"/>
          <w:b w:val="0"/>
          <w:sz w:val="24"/>
        </w:rPr>
        <w:t>.1.</w:t>
      </w:r>
      <w:r w:rsidR="003243FC">
        <w:rPr>
          <w:rFonts w:ascii="Times New Roman" w:hAnsi="Times New Roman"/>
          <w:b w:val="0"/>
          <w:sz w:val="24"/>
        </w:rPr>
        <w:tab/>
      </w:r>
      <w:r w:rsidR="003243FC" w:rsidRPr="00134FAC">
        <w:rPr>
          <w:rFonts w:ascii="Times New Roman" w:hAnsi="Times New Roman"/>
          <w:b w:val="0"/>
          <w:sz w:val="24"/>
        </w:rPr>
        <w:t xml:space="preserve">Līguma </w:t>
      </w:r>
      <w:r w:rsidR="007F0BDE">
        <w:rPr>
          <w:rFonts w:ascii="Times New Roman" w:hAnsi="Times New Roman"/>
          <w:b w:val="0"/>
          <w:sz w:val="24"/>
        </w:rPr>
        <w:t xml:space="preserve">slēgšanas </w:t>
      </w:r>
      <w:r w:rsidR="003243FC" w:rsidRPr="00134FAC">
        <w:rPr>
          <w:rFonts w:ascii="Times New Roman" w:hAnsi="Times New Roman"/>
          <w:b w:val="0"/>
          <w:sz w:val="24"/>
        </w:rPr>
        <w:t>sarunas jāveic un līgums jā</w:t>
      </w:r>
      <w:r w:rsidR="00777FAC">
        <w:rPr>
          <w:rFonts w:ascii="Times New Roman" w:hAnsi="Times New Roman"/>
          <w:b w:val="0"/>
          <w:sz w:val="24"/>
        </w:rPr>
        <w:t>saskaņo</w:t>
      </w:r>
      <w:r w:rsidR="003243FC" w:rsidRPr="00134FAC">
        <w:rPr>
          <w:rFonts w:ascii="Times New Roman" w:hAnsi="Times New Roman"/>
          <w:b w:val="0"/>
          <w:sz w:val="24"/>
        </w:rPr>
        <w:t xml:space="preserve"> 10</w:t>
      </w:r>
      <w:r w:rsidR="00777FAC">
        <w:rPr>
          <w:rFonts w:ascii="Times New Roman" w:hAnsi="Times New Roman"/>
          <w:b w:val="0"/>
          <w:sz w:val="24"/>
        </w:rPr>
        <w:t xml:space="preserve"> (desmit)</w:t>
      </w:r>
      <w:r w:rsidR="003243FC" w:rsidRPr="00134FAC">
        <w:rPr>
          <w:rFonts w:ascii="Times New Roman" w:hAnsi="Times New Roman"/>
          <w:b w:val="0"/>
          <w:sz w:val="24"/>
        </w:rPr>
        <w:t xml:space="preserve"> darba dienu laikā no rezultātu paziņošanas par iepirkuma uzvarētāju. </w:t>
      </w:r>
    </w:p>
    <w:p w:rsidR="003243FC" w:rsidRDefault="00C2390A" w:rsidP="003243FC">
      <w:pPr>
        <w:pStyle w:val="Apakpunkts"/>
        <w:numPr>
          <w:ilvl w:val="0"/>
          <w:numId w:val="0"/>
        </w:numPr>
        <w:tabs>
          <w:tab w:val="left" w:pos="0"/>
        </w:tabs>
        <w:ind w:right="-2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5</w:t>
      </w:r>
      <w:r w:rsidR="00777FAC">
        <w:rPr>
          <w:rFonts w:ascii="Times New Roman" w:hAnsi="Times New Roman"/>
          <w:b w:val="0"/>
          <w:sz w:val="24"/>
        </w:rPr>
        <w:t xml:space="preserve">.2. Ja saskaņoto līguma projektu </w:t>
      </w:r>
      <w:r w:rsidR="003243FC" w:rsidRPr="00134FAC">
        <w:rPr>
          <w:rFonts w:ascii="Times New Roman" w:hAnsi="Times New Roman"/>
          <w:b w:val="0"/>
          <w:sz w:val="24"/>
        </w:rPr>
        <w:t xml:space="preserve">Pretendenta </w:t>
      </w:r>
      <w:r w:rsidR="00777FAC">
        <w:rPr>
          <w:rFonts w:ascii="Times New Roman" w:hAnsi="Times New Roman"/>
          <w:b w:val="0"/>
          <w:sz w:val="24"/>
        </w:rPr>
        <w:t>ne</w:t>
      </w:r>
      <w:r w:rsidR="003243FC" w:rsidRPr="00134FAC">
        <w:rPr>
          <w:rFonts w:ascii="Times New Roman" w:hAnsi="Times New Roman"/>
          <w:b w:val="0"/>
          <w:sz w:val="24"/>
        </w:rPr>
        <w:t>parakstīt</w:t>
      </w:r>
      <w:r w:rsidR="00777FAC">
        <w:rPr>
          <w:rFonts w:ascii="Times New Roman" w:hAnsi="Times New Roman"/>
          <w:b w:val="0"/>
          <w:sz w:val="24"/>
        </w:rPr>
        <w:t>a</w:t>
      </w:r>
      <w:r w:rsidR="003243FC" w:rsidRPr="00134FAC">
        <w:rPr>
          <w:rFonts w:ascii="Times New Roman" w:hAnsi="Times New Roman"/>
          <w:b w:val="0"/>
          <w:sz w:val="24"/>
        </w:rPr>
        <w:t xml:space="preserve"> </w:t>
      </w:r>
      <w:r w:rsidR="00777FAC">
        <w:rPr>
          <w:rFonts w:ascii="Times New Roman" w:hAnsi="Times New Roman"/>
          <w:b w:val="0"/>
          <w:sz w:val="24"/>
        </w:rPr>
        <w:t>5 (piecu)</w:t>
      </w:r>
      <w:r w:rsidR="003243FC" w:rsidRPr="00134FAC">
        <w:rPr>
          <w:rFonts w:ascii="Times New Roman" w:hAnsi="Times New Roman"/>
          <w:b w:val="0"/>
          <w:sz w:val="24"/>
        </w:rPr>
        <w:t xml:space="preserve"> darba dienu laikā, tad Pasūtītājs uzskata, ka Pretendents ir atteicies slēgt līgumu</w:t>
      </w:r>
      <w:r w:rsidR="00777FAC">
        <w:rPr>
          <w:rFonts w:ascii="Times New Roman" w:hAnsi="Times New Roman"/>
          <w:b w:val="0"/>
          <w:sz w:val="24"/>
        </w:rPr>
        <w:t>.</w:t>
      </w:r>
    </w:p>
    <w:p w:rsidR="003243FC" w:rsidRPr="002B4FD1" w:rsidRDefault="003243FC" w:rsidP="007F0BDE">
      <w:pPr>
        <w:ind w:left="644" w:right="-81"/>
        <w:outlineLvl w:val="0"/>
        <w:rPr>
          <w:b/>
        </w:rPr>
      </w:pPr>
    </w:p>
    <w:p w:rsidR="00B05B91" w:rsidRDefault="002073E3" w:rsidP="003243FC"/>
    <w:sectPr w:rsidR="00B05B91" w:rsidSect="003243FC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E3" w:rsidRDefault="002073E3" w:rsidP="00DF5909">
      <w:r>
        <w:separator/>
      </w:r>
    </w:p>
  </w:endnote>
  <w:endnote w:type="continuationSeparator" w:id="0">
    <w:p w:rsidR="002073E3" w:rsidRDefault="002073E3" w:rsidP="00D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E3" w:rsidRDefault="002073E3" w:rsidP="00DF5909">
      <w:r>
        <w:separator/>
      </w:r>
    </w:p>
  </w:footnote>
  <w:footnote w:type="continuationSeparator" w:id="0">
    <w:p w:rsidR="002073E3" w:rsidRDefault="002073E3" w:rsidP="00DF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52F"/>
    <w:multiLevelType w:val="multilevel"/>
    <w:tmpl w:val="90520A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002DF"/>
    <w:multiLevelType w:val="multilevel"/>
    <w:tmpl w:val="0124FC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3" w15:restartNumberingAfterBreak="0">
    <w:nsid w:val="1C274A55"/>
    <w:multiLevelType w:val="multilevel"/>
    <w:tmpl w:val="AC8042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6809FC"/>
    <w:multiLevelType w:val="multilevel"/>
    <w:tmpl w:val="AE4E8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FB19B3"/>
    <w:multiLevelType w:val="multilevel"/>
    <w:tmpl w:val="5D3E9E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2E233D62"/>
    <w:multiLevelType w:val="multilevel"/>
    <w:tmpl w:val="30D24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3BD5247A"/>
    <w:multiLevelType w:val="multilevel"/>
    <w:tmpl w:val="17FED4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240768"/>
    <w:multiLevelType w:val="multilevel"/>
    <w:tmpl w:val="99689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015E02"/>
    <w:multiLevelType w:val="multilevel"/>
    <w:tmpl w:val="1DFE00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i/>
      </w:rPr>
    </w:lvl>
  </w:abstractNum>
  <w:abstractNum w:abstractNumId="10" w15:restartNumberingAfterBreak="0">
    <w:nsid w:val="506E526A"/>
    <w:multiLevelType w:val="multilevel"/>
    <w:tmpl w:val="C9647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65261B0"/>
    <w:multiLevelType w:val="multilevel"/>
    <w:tmpl w:val="DBC009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i/>
      </w:rPr>
    </w:lvl>
  </w:abstractNum>
  <w:abstractNum w:abstractNumId="12" w15:restartNumberingAfterBreak="0">
    <w:nsid w:val="56B076FF"/>
    <w:multiLevelType w:val="multilevel"/>
    <w:tmpl w:val="D17C29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89225F5"/>
    <w:multiLevelType w:val="multilevel"/>
    <w:tmpl w:val="949CA432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161056"/>
    <w:multiLevelType w:val="multilevel"/>
    <w:tmpl w:val="C22EF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E3367F"/>
    <w:multiLevelType w:val="multilevel"/>
    <w:tmpl w:val="C1AA2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79B4FAB"/>
    <w:multiLevelType w:val="hybridMultilevel"/>
    <w:tmpl w:val="AE80E6A2"/>
    <w:lvl w:ilvl="0" w:tplc="33DCEF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E0446"/>
    <w:multiLevelType w:val="multilevel"/>
    <w:tmpl w:val="478A04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4"/>
  </w:num>
  <w:num w:numId="10">
    <w:abstractNumId w:val="15"/>
  </w:num>
  <w:num w:numId="11">
    <w:abstractNumId w:val="8"/>
  </w:num>
  <w:num w:numId="12">
    <w:abstractNumId w:val="0"/>
  </w:num>
  <w:num w:numId="13">
    <w:abstractNumId w:val="11"/>
  </w:num>
  <w:num w:numId="14">
    <w:abstractNumId w:val="12"/>
  </w:num>
  <w:num w:numId="15">
    <w:abstractNumId w:val="5"/>
  </w:num>
  <w:num w:numId="16">
    <w:abstractNumId w:val="13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FC"/>
    <w:rsid w:val="00000017"/>
    <w:rsid w:val="00064EB4"/>
    <w:rsid w:val="00066BB9"/>
    <w:rsid w:val="0019587E"/>
    <w:rsid w:val="001A0C95"/>
    <w:rsid w:val="001C0DB1"/>
    <w:rsid w:val="001C3188"/>
    <w:rsid w:val="00200D8A"/>
    <w:rsid w:val="002073E3"/>
    <w:rsid w:val="00213BD1"/>
    <w:rsid w:val="002813C0"/>
    <w:rsid w:val="002B1A16"/>
    <w:rsid w:val="002B2723"/>
    <w:rsid w:val="002C43CE"/>
    <w:rsid w:val="002E7ACE"/>
    <w:rsid w:val="00321296"/>
    <w:rsid w:val="003243FC"/>
    <w:rsid w:val="004E5D07"/>
    <w:rsid w:val="00504F9E"/>
    <w:rsid w:val="00545C4D"/>
    <w:rsid w:val="00627CB7"/>
    <w:rsid w:val="00673305"/>
    <w:rsid w:val="00702267"/>
    <w:rsid w:val="00777FAC"/>
    <w:rsid w:val="00793193"/>
    <w:rsid w:val="007C36D0"/>
    <w:rsid w:val="007C5B9B"/>
    <w:rsid w:val="007D7A0D"/>
    <w:rsid w:val="007F0BDE"/>
    <w:rsid w:val="007F47DC"/>
    <w:rsid w:val="008767BD"/>
    <w:rsid w:val="00892173"/>
    <w:rsid w:val="0089719A"/>
    <w:rsid w:val="008C16E1"/>
    <w:rsid w:val="008F036B"/>
    <w:rsid w:val="008F2F76"/>
    <w:rsid w:val="00911A07"/>
    <w:rsid w:val="00952906"/>
    <w:rsid w:val="00996851"/>
    <w:rsid w:val="009B45E7"/>
    <w:rsid w:val="00A0052B"/>
    <w:rsid w:val="00A2160E"/>
    <w:rsid w:val="00A21A3A"/>
    <w:rsid w:val="00A5257A"/>
    <w:rsid w:val="00AA6ABC"/>
    <w:rsid w:val="00B922B4"/>
    <w:rsid w:val="00BD2E8B"/>
    <w:rsid w:val="00C2390A"/>
    <w:rsid w:val="00CF378F"/>
    <w:rsid w:val="00D27A36"/>
    <w:rsid w:val="00D44868"/>
    <w:rsid w:val="00DF3A8E"/>
    <w:rsid w:val="00DF5909"/>
    <w:rsid w:val="00E20919"/>
    <w:rsid w:val="00E45E7E"/>
    <w:rsid w:val="00EA40F7"/>
    <w:rsid w:val="00EC7C22"/>
    <w:rsid w:val="00F87454"/>
    <w:rsid w:val="00F95A82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84BD"/>
  <w15:chartTrackingRefBased/>
  <w15:docId w15:val="{801A2D78-75F7-43FA-B115-2090AE6C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character" w:styleId="Hyperlink">
    <w:name w:val="Hyperlink"/>
    <w:uiPriority w:val="99"/>
    <w:unhideWhenUsed/>
    <w:rsid w:val="003243FC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3243FC"/>
  </w:style>
  <w:style w:type="paragraph" w:styleId="NoSpacing">
    <w:name w:val="No Spacing"/>
    <w:link w:val="NoSpacingChar"/>
    <w:qFormat/>
    <w:rsid w:val="003243FC"/>
    <w:pPr>
      <w:spacing w:after="0" w:line="240" w:lineRule="auto"/>
    </w:p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,2 Char"/>
    <w:link w:val="ListParagraph"/>
    <w:uiPriority w:val="34"/>
    <w:qFormat/>
    <w:locked/>
    <w:rsid w:val="003243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34"/>
    <w:qFormat/>
    <w:rsid w:val="003243FC"/>
    <w:pPr>
      <w:ind w:left="720"/>
      <w:contextualSpacing/>
    </w:pPr>
    <w:rPr>
      <w:lang w:eastAsia="en-US"/>
    </w:rPr>
  </w:style>
  <w:style w:type="paragraph" w:customStyle="1" w:styleId="Apakpunkts">
    <w:name w:val="Apakšpunkts"/>
    <w:basedOn w:val="Normal"/>
    <w:link w:val="ApakpunktsChar"/>
    <w:uiPriority w:val="99"/>
    <w:qFormat/>
    <w:rsid w:val="003243FC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unkts">
    <w:name w:val="Punkts"/>
    <w:basedOn w:val="Normal"/>
    <w:next w:val="Apakpunkts"/>
    <w:uiPriority w:val="99"/>
    <w:rsid w:val="003243FC"/>
    <w:pPr>
      <w:numPr>
        <w:numId w:val="1"/>
      </w:numPr>
    </w:pPr>
    <w:rPr>
      <w:rFonts w:ascii="Arial" w:hAnsi="Arial"/>
      <w:b/>
      <w:sz w:val="20"/>
    </w:rPr>
  </w:style>
  <w:style w:type="character" w:customStyle="1" w:styleId="ApakpunktsChar">
    <w:name w:val="Apakšpunkts Char"/>
    <w:link w:val="Apakpunkts"/>
    <w:uiPriority w:val="99"/>
    <w:locked/>
    <w:rsid w:val="003243FC"/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rsid w:val="003243FC"/>
    <w:pPr>
      <w:numPr>
        <w:ilvl w:val="2"/>
        <w:numId w:val="1"/>
      </w:numPr>
      <w:jc w:val="both"/>
    </w:pPr>
    <w:rPr>
      <w:rFonts w:ascii="Arial" w:hAnsi="Arial"/>
      <w:sz w:val="22"/>
      <w:lang w:eastAsia="en-US"/>
    </w:rPr>
  </w:style>
  <w:style w:type="character" w:customStyle="1" w:styleId="FontStyle120">
    <w:name w:val="Font Style120"/>
    <w:rsid w:val="003243FC"/>
    <w:rPr>
      <w:rFonts w:ascii="Times New Roman" w:hAnsi="Times New Roman" w:cs="Times New Roman" w:hint="default"/>
      <w:sz w:val="22"/>
      <w:szCs w:val="22"/>
    </w:rPr>
  </w:style>
  <w:style w:type="character" w:customStyle="1" w:styleId="field-text">
    <w:name w:val="field-text"/>
    <w:basedOn w:val="DefaultParagraphFont"/>
    <w:rsid w:val="003243FC"/>
  </w:style>
  <w:style w:type="paragraph" w:styleId="FootnoteText">
    <w:name w:val="footnote text"/>
    <w:basedOn w:val="Normal"/>
    <w:link w:val="FootnoteTextChar"/>
    <w:uiPriority w:val="99"/>
    <w:semiHidden/>
    <w:unhideWhenUsed/>
    <w:rsid w:val="00DF59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90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F590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D2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kavasnam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nkcijas.fid.gov.l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ekavasnam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gonis.leisavnieks@kek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12A9-D824-4D8A-A15F-4CC045DB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4483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5</cp:revision>
  <dcterms:created xsi:type="dcterms:W3CDTF">2025-11-20T08:38:00Z</dcterms:created>
  <dcterms:modified xsi:type="dcterms:W3CDTF">2025-11-20T09:44:00Z</dcterms:modified>
</cp:coreProperties>
</file>